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F3" w:rsidRPr="009802DB" w:rsidRDefault="006521F3" w:rsidP="00652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802DB">
        <w:rPr>
          <w:rFonts w:ascii="Times New Roman" w:hAnsi="Times New Roman" w:cs="Times New Roman"/>
          <w:b/>
          <w:bCs/>
          <w:sz w:val="24"/>
          <w:szCs w:val="24"/>
          <w:lang w:val="es-ES"/>
        </w:rPr>
        <w:t>MUNICIPALIDAD DE GOICOECHEA</w:t>
      </w:r>
    </w:p>
    <w:p w:rsidR="006521F3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60AD">
        <w:rPr>
          <w:rFonts w:ascii="Times New Roman" w:hAnsi="Times New Roman" w:cs="Times New Roman"/>
          <w:sz w:val="24"/>
          <w:szCs w:val="24"/>
          <w:lang w:val="es-MX"/>
        </w:rPr>
        <w:t>El Consejo Municipal del cantón de Goicoechea en sesión Ordinaria N° 18-2021, celebrada el día 04 de mayo de 2021, Artículo V.I, por unanimidad y con carácter firme aprobó el Por Tanto de la moción suscrita por las Regidoras Propietarias Lilliam Guerrero Vásquez y Lorena Miranda Carballo, donde se aprueba publicar el siguiente texto: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Pr="001A60AD">
        <w:rPr>
          <w:rFonts w:ascii="Times New Roman" w:hAnsi="Times New Roman" w:cs="Times New Roman"/>
          <w:sz w:val="24"/>
          <w:szCs w:val="24"/>
          <w:lang w:val="es-MX"/>
        </w:rPr>
        <w:t>Con la finalidad de establecer acciones que fomenten la equidad e igualdad de género en el Cantón de Goicoechea para promover el ejercicio y el fortalecimiento de los derechos y la igualdad de oportunidades para las mujeres, se realizó un diagnóstico participativo en los 7 distritos del cantón.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60AD">
        <w:rPr>
          <w:rFonts w:ascii="Times New Roman" w:hAnsi="Times New Roman" w:cs="Times New Roman"/>
          <w:sz w:val="24"/>
          <w:szCs w:val="24"/>
          <w:lang w:val="es-MX"/>
        </w:rPr>
        <w:t>A partir de los resultados obtenidos se elabora la “Política para la igualdad y Equidad de Género en el Cantón de Goicoechea” la misma busca general herramientas y acciones que permitan abordar dichas necesidades desde el enfoque de género.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60AD">
        <w:rPr>
          <w:rFonts w:ascii="Times New Roman" w:hAnsi="Times New Roman" w:cs="Times New Roman"/>
          <w:sz w:val="24"/>
          <w:szCs w:val="24"/>
          <w:lang w:val="es-MX"/>
        </w:rPr>
        <w:t>Se incluyeron los siguientes ejes de trabajo:</w:t>
      </w:r>
    </w:p>
    <w:p w:rsidR="006521F3" w:rsidRPr="001A60AD" w:rsidRDefault="006521F3" w:rsidP="006521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A lo interno: la transversalización del enfoque de género en el quehacer municipal.</w:t>
      </w:r>
    </w:p>
    <w:p w:rsidR="006521F3" w:rsidRPr="001A60AD" w:rsidRDefault="006521F3" w:rsidP="006521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A nivel externo: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Salud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Violencia intrafamiliar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Empleo y emprendimiento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Educación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Deporte, actividad física y recreación</w:t>
      </w:r>
    </w:p>
    <w:p w:rsidR="006521F3" w:rsidRPr="001A60AD" w:rsidRDefault="006521F3" w:rsidP="006521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Participación política y comunitaria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 xml:space="preserve">Cada eje, contiene </w:t>
      </w:r>
      <w:proofErr w:type="gramStart"/>
      <w:r w:rsidRPr="001A60AD">
        <w:rPr>
          <w:rFonts w:ascii="Times New Roman" w:hAnsi="Times New Roman" w:cs="Times New Roman"/>
          <w:sz w:val="24"/>
          <w:szCs w:val="24"/>
          <w:lang w:val="es-ES"/>
        </w:rPr>
        <w:t>su propios objetivos</w:t>
      </w:r>
      <w:proofErr w:type="gramEnd"/>
      <w:r w:rsidRPr="001A60AD">
        <w:rPr>
          <w:rFonts w:ascii="Times New Roman" w:hAnsi="Times New Roman" w:cs="Times New Roman"/>
          <w:sz w:val="24"/>
          <w:szCs w:val="24"/>
          <w:lang w:val="es-ES"/>
        </w:rPr>
        <w:t xml:space="preserve"> y la metodología para ser abordado.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Finalmente, para garantizar la evaluación y el seguimiento de estas acciones se plante conformar una Comisión de Seguimiento y Evaluación (CSE) del plan de acción, la confección y aplicación de instrumento de seguimiento y evaluación, la asesoría técnica por parte de OFIM a la comisión de seguimiento y la revisión de los principales resultados para definir mejoras y comprobar efectividad de las acciones.</w:t>
      </w: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21F3" w:rsidRPr="001A60AD" w:rsidRDefault="006521F3" w:rsidP="006521F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60AD">
        <w:rPr>
          <w:rFonts w:ascii="Times New Roman" w:hAnsi="Times New Roman" w:cs="Times New Roman"/>
          <w:sz w:val="24"/>
          <w:szCs w:val="24"/>
          <w:lang w:val="es-ES"/>
        </w:rPr>
        <w:t>Si desean conocer el documento completo de la política puede ingresar a la página web: www.munigoicoechea.go.cr”</w:t>
      </w:r>
    </w:p>
    <w:p w:rsidR="00D1277D" w:rsidRDefault="00D1277D"/>
    <w:sectPr w:rsidR="00D1277D" w:rsidSect="00502DCD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294617"/>
      <w:docPartObj>
        <w:docPartGallery w:val="Page Numbers (Bottom of Page)"/>
        <w:docPartUnique/>
      </w:docPartObj>
    </w:sdtPr>
    <w:sdtEndPr/>
    <w:sdtContent>
      <w:p w:rsidR="00585D39" w:rsidRDefault="006521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21F3">
          <w:rPr>
            <w:noProof/>
            <w:lang w:val="es-ES"/>
          </w:rPr>
          <w:t>1</w:t>
        </w:r>
        <w:r>
          <w:fldChar w:fldCharType="end"/>
        </w:r>
      </w:p>
    </w:sdtContent>
  </w:sdt>
  <w:p w:rsidR="00585D39" w:rsidRDefault="006521F3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D76"/>
    <w:multiLevelType w:val="hybridMultilevel"/>
    <w:tmpl w:val="B2FC1E6A"/>
    <w:lvl w:ilvl="0" w:tplc="744A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67F96"/>
    <w:multiLevelType w:val="hybridMultilevel"/>
    <w:tmpl w:val="E44E0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1F3"/>
    <w:rsid w:val="00042916"/>
    <w:rsid w:val="000C4301"/>
    <w:rsid w:val="000E46B9"/>
    <w:rsid w:val="00245B9E"/>
    <w:rsid w:val="003934ED"/>
    <w:rsid w:val="003B1739"/>
    <w:rsid w:val="005918EC"/>
    <w:rsid w:val="006521F3"/>
    <w:rsid w:val="00674F93"/>
    <w:rsid w:val="006F4754"/>
    <w:rsid w:val="00754D29"/>
    <w:rsid w:val="0083725E"/>
    <w:rsid w:val="00D1277D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6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F3"/>
    <w:pPr>
      <w:spacing w:after="160" w:line="259" w:lineRule="auto"/>
      <w:jc w:val="left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1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5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1F3"/>
    <w:rPr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Secre1</dc:creator>
  <cp:keywords/>
  <dc:description/>
  <cp:lastModifiedBy>Secre1</cp:lastModifiedBy>
  <cp:revision>2</cp:revision>
  <dcterms:created xsi:type="dcterms:W3CDTF">2022-02-23T17:25:00Z</dcterms:created>
  <dcterms:modified xsi:type="dcterms:W3CDTF">2022-02-23T17:25:00Z</dcterms:modified>
</cp:coreProperties>
</file>