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1FF7" w14:textId="77777777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R"/>
        </w:rPr>
        <w:t>MUNICIPALIDAD DE GOICOECHEA</w:t>
      </w:r>
    </w:p>
    <w:p w14:paraId="7BA50CA3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05E2B51E" w14:textId="77777777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 </w:t>
      </w:r>
    </w:p>
    <w:p w14:paraId="654AE297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04E39885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Con base al Acuerdo tomado por el Concejo Municipal en Sesión Extraordinaria </w:t>
      </w:r>
      <w:proofErr w:type="spellStart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Nº</w:t>
      </w:r>
      <w:proofErr w:type="spellEnd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 09 06, celebrada el día 27 de abril del 2006, Artículo N° 20, aprueba </w:t>
      </w:r>
      <w:proofErr w:type="spellStart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dictámen</w:t>
      </w:r>
      <w:proofErr w:type="spellEnd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 </w:t>
      </w:r>
      <w:proofErr w:type="spellStart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Nº</w:t>
      </w:r>
      <w:proofErr w:type="spellEnd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 41-06 de la Comisión de Gobierno y Administración, se indica lo siguiente:</w:t>
      </w:r>
    </w:p>
    <w:p w14:paraId="2A5EDBBE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49B42D6B" w14:textId="1EB2A6B1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203F39D7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"La Municipalidad de Goicoechea comunica que el Reglamento de Uso del Parque Independencia de Guadalupe, queda en firme con el texto publicado en el Diario Oficial 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 xml:space="preserve">La Gaceta </w:t>
      </w:r>
      <w:proofErr w:type="spellStart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Nº</w:t>
      </w:r>
      <w:proofErr w:type="spellEnd"/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 223 de fecha 18 de noviembre del 2005".</w:t>
      </w:r>
    </w:p>
    <w:p w14:paraId="349AAA06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2C797582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 </w:t>
      </w:r>
    </w:p>
    <w:p w14:paraId="21054010" w14:textId="77777777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Goicoechea, 18 de mayo del 2006</w:t>
      </w:r>
    </w:p>
    <w:p w14:paraId="2F055A42" w14:textId="46B194D0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7B6470F0" w14:textId="77777777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(</w:t>
      </w:r>
      <w:r w:rsidRPr="00FE4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>NOTA DE SINALEVI: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 xml:space="preserve"> Tal como se indica en el párrafo anterior, el texto corresponde al publicado en La Gaceta N° 223 del 18 de noviembre del 2005)</w:t>
      </w:r>
    </w:p>
    <w:p w14:paraId="564CD968" w14:textId="25A6D877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 </w:t>
      </w:r>
    </w:p>
    <w:p w14:paraId="5D3D4598" w14:textId="77777777" w:rsidR="00131E69" w:rsidRPr="00FE4FA3" w:rsidRDefault="00131E69" w:rsidP="00131E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R"/>
        </w:rPr>
        <w:t>REGLAMENTO DE USO DEL PARQUE</w:t>
      </w:r>
    </w:p>
    <w:p w14:paraId="12A3B7C1" w14:textId="77777777" w:rsidR="00131E69" w:rsidRPr="00FE4FA3" w:rsidRDefault="00131E69" w:rsidP="00131E6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</w:p>
    <w:p w14:paraId="2DCD314B" w14:textId="77777777" w:rsidR="00131E69" w:rsidRPr="00FE4FA3" w:rsidRDefault="00131E69" w:rsidP="00131E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R"/>
        </w:rPr>
        <w:t>INDEPENDENCIA DE GUADALUPE</w:t>
      </w:r>
    </w:p>
    <w:p w14:paraId="33E8DD58" w14:textId="77777777" w:rsidR="00131E69" w:rsidRPr="00FE4FA3" w:rsidRDefault="00131E69" w:rsidP="00131E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5DBCA5FC" w14:textId="17F8958F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 </w:t>
      </w:r>
    </w:p>
    <w:p w14:paraId="7E6FA772" w14:textId="353045F5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CAPÍTULO I</w:t>
      </w:r>
    </w:p>
    <w:p w14:paraId="3905A07E" w14:textId="649BDDC4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78F1FC74" w14:textId="368E425A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R"/>
        </w:rPr>
        <w:t>Disposiciones generales</w:t>
      </w:r>
    </w:p>
    <w:p w14:paraId="16AC6F4F" w14:textId="4A979B5E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 </w:t>
      </w:r>
    </w:p>
    <w:p w14:paraId="078A2E16" w14:textId="0A94416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Artículo 1º-El objeto de este Reglamento es regular el uso del Parque Central de Guadalupe, denominado Parque de la Independencia, con el fin de mantener el aseo y ornato del mismo y evitarse las molestias que puedan alterar el orden público.</w:t>
      </w: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5B16C20E" w14:textId="77777777" w:rsidR="00131E69" w:rsidRPr="00FE4FA3" w:rsidRDefault="00131E69" w:rsidP="00131E69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Artículo 2º-Toda actividad de carácter público (política, religiosa y afines) a realizarse en el Parque de la Independencia de Guadalupe (Santiago Jara), deberá contar con la respectiva licencia o permiso extendido por la oficina de la Alcalde Municipal y presentar un croquis en el que se indique la distribución de las actividades respetándose en todo momento las zonas enzacatadas.</w:t>
      </w:r>
    </w:p>
    <w:p w14:paraId="131F788B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39601DBA" w14:textId="48D82B3F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 (Así reformado mediante sesión ordinaria N° 38-2020 del 21 de setiembre de 2020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>publicado en el Diario Oficial La Gaceta N° 244 del 06 de octubre de 2020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)</w:t>
      </w:r>
    </w:p>
    <w:p w14:paraId="37612902" w14:textId="7A6112D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256F13A9" w14:textId="77777777" w:rsidR="00131E69" w:rsidRPr="00FE4FA3" w:rsidRDefault="00131E69" w:rsidP="00131E69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lastRenderedPageBreak/>
        <w:t>Artículo 3º-Para obtener licencia municipal los interesados deberán cumplir con los siguientes requisitos:</w:t>
      </w:r>
    </w:p>
    <w:p w14:paraId="3151FD62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31725AEA" w14:textId="77777777" w:rsidR="00131E69" w:rsidRPr="00FE4FA3" w:rsidRDefault="00131E69" w:rsidP="00131E6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a) Presentar con 22 días de anticipación, la solicitud formal de uso del parque, dirigida al Alcalde Municipal, indicando nombre y calidades del interesado, si es persona física, si es persona jurídica se debe indicar quién será el responsable físico, así también su número de cédula, dirección y cédula autenticada.</w:t>
      </w:r>
    </w:p>
    <w:p w14:paraId="0B169356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7C1EF2ED" w14:textId="77777777" w:rsidR="00131E69" w:rsidRPr="00FE4FA3" w:rsidRDefault="00131E69" w:rsidP="00131E6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b) Todos los demás requisitos indicados en el artículo 4° del Reglamento para la realización de festejos populares, ferias, topes, espectáculos públicos, ocasionales y afines.</w:t>
      </w:r>
    </w:p>
    <w:p w14:paraId="4A5A6023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08270A3E" w14:textId="1B711871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(Así reformado mediante sesión ordinaria N° 38-2020 del  21 de setiembre de 2020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,</w:t>
      </w:r>
      <w:r w:rsidRPr="00131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>publicado en el Diario Oficial La Gaceta N° 244 del 06 de octubre de 2020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)</w:t>
      </w:r>
    </w:p>
    <w:p w14:paraId="5CC092BC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62CA2890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Artículo 4º-El interesado, trátese de persona física o jurídica debe firmar convenio con la Municipalidad, en el que se compromete a velar por la seguridad y el orden en el parque, al aseo y el ornato. Para ello deberá pagar anticipadamente y de acuerdo con el Departamento de Recolección de Basura, el monto económico que dicha oficina calcule para la recolección de basura y desechos y que sea dispuesta su recolección por la Municipalidad, así como los servicios proporcionales de agua y luz. Deberá nombrarse en dicho convenio un administrador responsable de las actividades.</w:t>
      </w:r>
    </w:p>
    <w:p w14:paraId="0082F63B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3B2CE7B6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En el convenio se compromete el organizador de las actividades a dejar el parque en el mismo estado y condiciones en que lo recibió, o deberá responder por la reparación de cualquier daño que se produzca.</w:t>
      </w:r>
    </w:p>
    <w:p w14:paraId="44C20663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627BDE07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Si la Municipalidad en cualquier momento observa que se incumplen las obligaciones contraídas y el parque corre peligro de sufrir daños, puede en el acto ordenar la suspensión de las actividades con el auxilio de la Fuerza Pública y ordenar el desalojo del parque.</w:t>
      </w:r>
    </w:p>
    <w:p w14:paraId="4501991F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695C0749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Artículo 5º-Queda absolutamente prohibido las actividades y espectáculos masivos que puedan ocasionar daños a las áreas verdes, así mismo está prohibido dentro del parque el uso de todo tipo de juegos de mesa o mecánicos.</w:t>
      </w:r>
    </w:p>
    <w:p w14:paraId="0A90713C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6254CBFC" w14:textId="77777777" w:rsidR="00131E69" w:rsidRPr="00FE4FA3" w:rsidRDefault="00131E69" w:rsidP="00131E69">
      <w:pPr>
        <w:spacing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Artículo 6º-La Municipalidad organizará al año tres actividades en el Parque Independencia "Santiago Jara", a saber, la Celebración del Aniversario del Cantón, la semana Cívica y la Semana Cultural, para lo cual la administración debe igualmente velar por el mantenimiento del parque y cumplir con las mismas disposiciones del Reglamento. Toda </w:t>
      </w: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lastRenderedPageBreak/>
        <w:t>actividad de carácter público deberá ser solicitada y será valorada para su realización siempre que cumpla con todos los requisitos exigidos en este Reglamento, su aprobación final será potestad de la Administración Municipal.</w:t>
      </w:r>
    </w:p>
    <w:p w14:paraId="6A225D6F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436751D4" w14:textId="7044579B" w:rsidR="00131E69" w:rsidRPr="00FE4FA3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(Así reformado mediante ordinaria N° 38-2020 del 21 de setiembre de 2020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,</w:t>
      </w:r>
      <w:r w:rsidRPr="00131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CR"/>
        </w:rPr>
        <w:t>publicado en el Diario Oficial La Gaceta N° 244 del 06 de octubre de 2020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)</w:t>
      </w:r>
    </w:p>
    <w:p w14:paraId="6DBAF812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</w:p>
    <w:p w14:paraId="38CBC460" w14:textId="77777777" w:rsidR="00131E69" w:rsidRPr="00FE4FA3" w:rsidRDefault="00131E69" w:rsidP="00131E69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Artículo 7º-Aquellas actividades que sean declaradas por el Concejo Municipal como de interés del Gobierno Local, quedará exenta del pago de los cargos.</w:t>
      </w:r>
    </w:p>
    <w:p w14:paraId="7C3957D6" w14:textId="77777777" w:rsidR="00131E69" w:rsidRPr="00FE4FA3" w:rsidRDefault="00131E69" w:rsidP="00131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</w:p>
    <w:p w14:paraId="7AA519A6" w14:textId="642418C2" w:rsidR="00F84286" w:rsidRPr="00131E69" w:rsidRDefault="00131E69" w:rsidP="00131E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 </w:t>
      </w:r>
      <w:r w:rsidRPr="00FE4FA3">
        <w:rPr>
          <w:rFonts w:ascii="Times New Roman" w:eastAsia="Times New Roman" w:hAnsi="Times New Roman" w:cs="Times New Roman"/>
          <w:sz w:val="24"/>
          <w:szCs w:val="24"/>
          <w:lang w:val="es-CR"/>
        </w:rPr>
        <w:br/>
      </w: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 xml:space="preserve">Rige a partir de su publicación en el Diario Oficial </w:t>
      </w:r>
      <w:r w:rsidRPr="00FE4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CR"/>
        </w:rPr>
        <w:t>La Gaceta</w:t>
      </w:r>
      <w:r w:rsidRPr="00FE4FA3">
        <w:rPr>
          <w:rFonts w:ascii="Times New Roman" w:eastAsia="Times New Roman" w:hAnsi="Times New Roman" w:cs="Times New Roman"/>
          <w:color w:val="000000"/>
          <w:sz w:val="24"/>
          <w:szCs w:val="24"/>
          <w:lang w:val="es-CR"/>
        </w:rPr>
        <w:t>.</w:t>
      </w:r>
    </w:p>
    <w:p w14:paraId="4A318ED3" w14:textId="77777777" w:rsidR="00131E69" w:rsidRDefault="00131E69"/>
    <w:p w14:paraId="5DCCFE52" w14:textId="77777777" w:rsidR="00131E69" w:rsidRDefault="00131E69"/>
    <w:p w14:paraId="3241E580" w14:textId="77777777" w:rsidR="00131E69" w:rsidRDefault="00131E69"/>
    <w:p w14:paraId="665E18F0" w14:textId="77777777" w:rsidR="00F84286" w:rsidRDefault="00F84286"/>
    <w:sectPr w:rsidR="00F84286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C7B98" w14:textId="77777777" w:rsidR="00FF2669" w:rsidRDefault="00FF2669" w:rsidP="00FF2669">
      <w:pPr>
        <w:spacing w:line="240" w:lineRule="auto"/>
      </w:pPr>
      <w:r>
        <w:separator/>
      </w:r>
    </w:p>
  </w:endnote>
  <w:endnote w:type="continuationSeparator" w:id="0">
    <w:p w14:paraId="6A8AD8FF" w14:textId="77777777" w:rsidR="00FF2669" w:rsidRDefault="00FF2669" w:rsidP="00FF2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616386"/>
      <w:docPartObj>
        <w:docPartGallery w:val="Page Numbers (Bottom of Page)"/>
        <w:docPartUnique/>
      </w:docPartObj>
    </w:sdtPr>
    <w:sdtEndPr/>
    <w:sdtContent>
      <w:p w14:paraId="47E155E9" w14:textId="4A8BC8B7" w:rsidR="00FF2669" w:rsidRDefault="00FF26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53CD7D" w14:textId="77777777" w:rsidR="00FF2669" w:rsidRDefault="00FF26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0BCD" w14:textId="77777777" w:rsidR="00FF2669" w:rsidRDefault="00FF2669" w:rsidP="00FF2669">
      <w:pPr>
        <w:spacing w:line="240" w:lineRule="auto"/>
      </w:pPr>
      <w:r>
        <w:separator/>
      </w:r>
    </w:p>
  </w:footnote>
  <w:footnote w:type="continuationSeparator" w:id="0">
    <w:p w14:paraId="4D1E6F30" w14:textId="77777777" w:rsidR="00FF2669" w:rsidRDefault="00FF2669" w:rsidP="00FF26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86"/>
    <w:rsid w:val="00131E69"/>
    <w:rsid w:val="00547FCF"/>
    <w:rsid w:val="00F84286"/>
    <w:rsid w:val="00FE4FA3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1F97"/>
  <w15:docId w15:val="{60446147-5F5E-45A4-9F12-F0336A12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266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669"/>
  </w:style>
  <w:style w:type="paragraph" w:styleId="Piedepgina">
    <w:name w:val="footer"/>
    <w:basedOn w:val="Normal"/>
    <w:link w:val="PiedepginaCar"/>
    <w:uiPriority w:val="99"/>
    <w:unhideWhenUsed/>
    <w:rsid w:val="00FF266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Joselyn Mora</cp:lastModifiedBy>
  <cp:revision>4</cp:revision>
  <dcterms:created xsi:type="dcterms:W3CDTF">2022-01-26T11:49:00Z</dcterms:created>
  <dcterms:modified xsi:type="dcterms:W3CDTF">2025-05-16T17:12:00Z</dcterms:modified>
</cp:coreProperties>
</file>