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21A4" w14:textId="77777777" w:rsidR="00BE2538" w:rsidRPr="00F21026" w:rsidRDefault="00BE2538" w:rsidP="00BE2538">
      <w:pPr>
        <w:spacing w:after="0" w:line="240" w:lineRule="auto"/>
        <w:jc w:val="both"/>
        <w:rPr>
          <w:rFonts w:ascii="Arial" w:hAnsi="Arial" w:cs="Arial"/>
        </w:rPr>
      </w:pPr>
      <w:r w:rsidRPr="00F21026">
        <w:rPr>
          <w:rFonts w:ascii="Arial" w:hAnsi="Arial" w:cs="Arial"/>
        </w:rPr>
        <w:t>El Concejo Municipal del Cantón de Goicoechea, en Sesión Ordinaria N°36-2025, celebrada el día 08 de setiembre de 2025, artículo VIII.XXVII, aprobó Dictamen N° 05-2025, Comisión de Salud Pública, mediante el cual se define el uso de pirotecnia en espacios y actividades de dominio o jurisdicción municipal, que en lo que interesa se aprueba:</w:t>
      </w:r>
    </w:p>
    <w:p w14:paraId="079D5F08" w14:textId="77777777" w:rsidR="00BE2538" w:rsidRPr="00F21026" w:rsidRDefault="00BE2538" w:rsidP="00BE2538">
      <w:pPr>
        <w:spacing w:after="0" w:line="240" w:lineRule="auto"/>
        <w:jc w:val="both"/>
        <w:rPr>
          <w:rFonts w:ascii="Arial" w:hAnsi="Arial" w:cs="Arial"/>
        </w:rPr>
      </w:pPr>
    </w:p>
    <w:p w14:paraId="3B537033" w14:textId="77777777" w:rsidR="00BE2538" w:rsidRPr="00F21026" w:rsidRDefault="00BE2538" w:rsidP="00BE2538">
      <w:pPr>
        <w:spacing w:after="0" w:line="240" w:lineRule="auto"/>
        <w:jc w:val="both"/>
        <w:rPr>
          <w:rFonts w:ascii="Arial" w:hAnsi="Arial" w:cs="Arial"/>
          <w:b/>
          <w:bCs/>
        </w:rPr>
      </w:pPr>
      <w:r w:rsidRPr="00F21026">
        <w:rPr>
          <w:rFonts w:ascii="Arial" w:hAnsi="Arial" w:cs="Arial"/>
          <w:b/>
          <w:bCs/>
        </w:rPr>
        <w:t>“…4-Sobre la planificación territorial:</w:t>
      </w:r>
    </w:p>
    <w:p w14:paraId="0B043A82" w14:textId="77777777" w:rsidR="00BE2538" w:rsidRPr="00F21026" w:rsidRDefault="00BE2538" w:rsidP="00BE2538">
      <w:pPr>
        <w:spacing w:after="0" w:line="240" w:lineRule="auto"/>
        <w:jc w:val="both"/>
        <w:rPr>
          <w:rFonts w:ascii="Arial" w:hAnsi="Arial" w:cs="Arial"/>
          <w:bCs/>
        </w:rPr>
      </w:pPr>
      <w:r w:rsidRPr="00F21026">
        <w:rPr>
          <w:rFonts w:ascii="Arial" w:hAnsi="Arial" w:cs="Arial"/>
          <w:bCs/>
        </w:rPr>
        <w:t>Se acuerda trasladar a la Comisión de Plan Regulador del Concejo Municipal el presente acuerdo con motivo que proceda a incluir, en la próxima reforma al Plan Regulador, todo lo referente al uso de pirotecnia y pólvora en edificaciones e inmuebles cercanos a zonas de riesgo identificadas, tales como gasolineras, oleoductos, centrales eléctricas, almacenes de combustible, zonas de industria química inflamable, zonas de extracción y transformación de maderas, aserraderos, industrias de papel, plástico, telas, así como hospitales públicos y privados, asilos, escuelas, aeropuertos, laboratorios de investigación y desarrollo de tecnología, clínicas donde se practiquen cirugías, cárceles, entidades financieras, veterinarias, granjas, centros de acopio de materiales para reciclaje inflamable, centros de cuido de menores, universidades, centros de estudio, escuelas de aprendizaje especial, guarderías, entre otros, y zonas de alta concentración demográfica o con limitaciones de retiros que puedan propiciar la expansión de incendios..</w:t>
      </w:r>
    </w:p>
    <w:p w14:paraId="3C4548DF" w14:textId="77777777" w:rsidR="00BE2538" w:rsidRPr="00F21026" w:rsidRDefault="00BE2538" w:rsidP="00BE2538">
      <w:pPr>
        <w:spacing w:after="0" w:line="240" w:lineRule="auto"/>
        <w:jc w:val="both"/>
        <w:rPr>
          <w:rFonts w:ascii="Arial" w:hAnsi="Arial" w:cs="Arial"/>
          <w:bCs/>
        </w:rPr>
      </w:pPr>
      <w:r w:rsidRPr="00F21026">
        <w:rPr>
          <w:rFonts w:ascii="Arial" w:hAnsi="Arial" w:cs="Arial"/>
          <w:bCs/>
        </w:rPr>
        <w:t>Instar a la Alcaldía Municipal a que, respetando el principio de libertad de comercio y la normativa vigente sobre la venta de productos pirotécnicos, comunique el presente acuerdo a los vendedores de pirotecnia debidamente patentados en el cantón, invitándoles respetuosamente a sustituir la pirotecnia que genera ruido o daño por elementos de menor riesgo e impacto ambiental, como juegos de luces, drones y láseres.</w:t>
      </w:r>
    </w:p>
    <w:p w14:paraId="49095CF7" w14:textId="77777777" w:rsidR="00BE2538" w:rsidRPr="00F21026" w:rsidRDefault="00BE2538" w:rsidP="00BE2538">
      <w:pPr>
        <w:spacing w:after="0" w:line="240" w:lineRule="auto"/>
        <w:jc w:val="both"/>
        <w:rPr>
          <w:rFonts w:ascii="Arial" w:hAnsi="Arial" w:cs="Arial"/>
          <w:bCs/>
        </w:rPr>
      </w:pPr>
      <w:r w:rsidRPr="00F21026">
        <w:rPr>
          <w:rFonts w:ascii="Arial" w:hAnsi="Arial" w:cs="Arial"/>
          <w:bCs/>
        </w:rPr>
        <w:t>Instar a la Alcaldía Municipal a que verifique y fiscalice que en los espectáculos públicos de cualquier índole en el cantón, tales como ferias, fiestas y festivales, no se autorice el uso de juegos de pólvora ni pirotecnia que, por sus efectos sonoros o de cualquier otra índole, generen daño o excedan los límites máximos permitidos por la normativa de control de ruido ambiental; y a que promueva campañas de información a la ciudadanía, durante y previo a festividades y festejos populares, sobre los peligros y las regulaciones del uso de pirotecnia.</w:t>
      </w:r>
    </w:p>
    <w:p w14:paraId="0740544A" w14:textId="77777777" w:rsidR="00BE2538" w:rsidRPr="00F21026" w:rsidRDefault="00BE2538" w:rsidP="00BE2538">
      <w:pPr>
        <w:spacing w:after="0" w:line="240" w:lineRule="auto"/>
        <w:jc w:val="both"/>
        <w:rPr>
          <w:rFonts w:ascii="Arial" w:hAnsi="Arial" w:cs="Arial"/>
          <w:bCs/>
        </w:rPr>
      </w:pPr>
      <w:r w:rsidRPr="00F21026">
        <w:rPr>
          <w:rFonts w:ascii="Arial" w:hAnsi="Arial" w:cs="Arial"/>
          <w:bCs/>
        </w:rPr>
        <w:t>Remitir el presente acuerdo a todos los departamentos y dependencias de la Municipalidad de Goicoechea para su conocimiento y cumplimiento y a los actores sociales relevantes del Cantón que realicen actividades como fiestas, ferias comunales y otro tipo de actividades en las que se acostumbre a usar juegos pirotécnicos, tales como iglesias y organizaciones comunales tales como las Asociaciones de Desarrollo, para su debido conocimiento</w:t>
      </w:r>
      <w:r w:rsidRPr="00F21026">
        <w:rPr>
          <w:rFonts w:ascii="Arial" w:hAnsi="Arial" w:cs="Arial"/>
        </w:rPr>
        <w:t>.”</w:t>
      </w:r>
    </w:p>
    <w:p w14:paraId="61D1F78B" w14:textId="77777777" w:rsidR="00275746" w:rsidRDefault="00275746" w:rsidP="00BE2538">
      <w:pPr>
        <w:jc w:val="center"/>
      </w:pPr>
    </w:p>
    <w:p w14:paraId="61ABDC62" w14:textId="722B85AD" w:rsidR="00BE2538" w:rsidRDefault="00BE2538" w:rsidP="00BE2538">
      <w:pPr>
        <w:jc w:val="center"/>
      </w:pPr>
      <w:r>
        <w:t xml:space="preserve">Publicado en el Diario Oficial </w:t>
      </w:r>
      <w:r w:rsidRPr="00BE2538">
        <w:rPr>
          <w:b/>
          <w:bCs/>
        </w:rPr>
        <w:t>LA GACETA N° 189</w:t>
      </w:r>
      <w:r w:rsidRPr="00BE2538">
        <w:t>,</w:t>
      </w:r>
      <w:r w:rsidRPr="00BE2538">
        <w:rPr>
          <w:b/>
          <w:bCs/>
        </w:rPr>
        <w:t> </w:t>
      </w:r>
      <w:r w:rsidRPr="00BE2538">
        <w:t>del 09 de Octubre de 2025</w:t>
      </w:r>
    </w:p>
    <w:sectPr w:rsidR="00BE2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8A"/>
    <w:rsid w:val="0011138A"/>
    <w:rsid w:val="00275746"/>
    <w:rsid w:val="00AB35F3"/>
    <w:rsid w:val="00BE2538"/>
    <w:rsid w:val="00C26CA2"/>
    <w:rsid w:val="00CC76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A8CA"/>
  <w15:chartTrackingRefBased/>
  <w15:docId w15:val="{C141EF15-6578-4B64-8677-EA8B08A7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38"/>
    <w:pPr>
      <w:spacing w:line="254" w:lineRule="auto"/>
    </w:pPr>
    <w:rPr>
      <w:kern w:val="0"/>
      <w14:ligatures w14:val="none"/>
    </w:rPr>
  </w:style>
  <w:style w:type="paragraph" w:styleId="Ttulo1">
    <w:name w:val="heading 1"/>
    <w:basedOn w:val="Normal"/>
    <w:next w:val="Normal"/>
    <w:link w:val="Ttulo1Car"/>
    <w:uiPriority w:val="9"/>
    <w:qFormat/>
    <w:rsid w:val="0011138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11138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11138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11138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11138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11138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11138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11138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11138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3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13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13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13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13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13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3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3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38A"/>
    <w:rPr>
      <w:rFonts w:eastAsiaTheme="majorEastAsia" w:cstheme="majorBidi"/>
      <w:color w:val="272727" w:themeColor="text1" w:themeTint="D8"/>
    </w:rPr>
  </w:style>
  <w:style w:type="paragraph" w:styleId="Ttulo">
    <w:name w:val="Title"/>
    <w:basedOn w:val="Normal"/>
    <w:next w:val="Normal"/>
    <w:link w:val="TtuloCar"/>
    <w:uiPriority w:val="10"/>
    <w:qFormat/>
    <w:rsid w:val="001113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1113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38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1113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38A"/>
    <w:pPr>
      <w:spacing w:before="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1138A"/>
    <w:rPr>
      <w:i/>
      <w:iCs/>
      <w:color w:val="404040" w:themeColor="text1" w:themeTint="BF"/>
    </w:rPr>
  </w:style>
  <w:style w:type="paragraph" w:styleId="Prrafodelista">
    <w:name w:val="List Paragraph"/>
    <w:basedOn w:val="Normal"/>
    <w:uiPriority w:val="34"/>
    <w:qFormat/>
    <w:rsid w:val="0011138A"/>
    <w:pPr>
      <w:spacing w:line="259" w:lineRule="auto"/>
      <w:ind w:left="720"/>
      <w:contextualSpacing/>
    </w:pPr>
    <w:rPr>
      <w:kern w:val="2"/>
      <w14:ligatures w14:val="standardContextual"/>
    </w:rPr>
  </w:style>
  <w:style w:type="character" w:styleId="nfasisintenso">
    <w:name w:val="Intense Emphasis"/>
    <w:basedOn w:val="Fuentedeprrafopredeter"/>
    <w:uiPriority w:val="21"/>
    <w:qFormat/>
    <w:rsid w:val="0011138A"/>
    <w:rPr>
      <w:i/>
      <w:iCs/>
      <w:color w:val="0F4761" w:themeColor="accent1" w:themeShade="BF"/>
    </w:rPr>
  </w:style>
  <w:style w:type="paragraph" w:styleId="Citadestacada">
    <w:name w:val="Intense Quote"/>
    <w:basedOn w:val="Normal"/>
    <w:next w:val="Normal"/>
    <w:link w:val="CitadestacadaCar"/>
    <w:uiPriority w:val="30"/>
    <w:qFormat/>
    <w:rsid w:val="0011138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11138A"/>
    <w:rPr>
      <w:i/>
      <w:iCs/>
      <w:color w:val="0F4761" w:themeColor="accent1" w:themeShade="BF"/>
    </w:rPr>
  </w:style>
  <w:style w:type="character" w:styleId="Referenciaintensa">
    <w:name w:val="Intense Reference"/>
    <w:basedOn w:val="Fuentedeprrafopredeter"/>
    <w:uiPriority w:val="32"/>
    <w:qFormat/>
    <w:rsid w:val="00111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2469</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Mora</dc:creator>
  <cp:keywords/>
  <dc:description/>
  <cp:lastModifiedBy>Joselyn Mora</cp:lastModifiedBy>
  <cp:revision>2</cp:revision>
  <dcterms:created xsi:type="dcterms:W3CDTF">2025-10-14T14:51:00Z</dcterms:created>
  <dcterms:modified xsi:type="dcterms:W3CDTF">2025-10-14T14:52:00Z</dcterms:modified>
</cp:coreProperties>
</file>