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5A933" w14:textId="77777777" w:rsidR="005D25BC" w:rsidRPr="005D25BC" w:rsidRDefault="005D25BC" w:rsidP="005D25BC">
      <w:pPr>
        <w:jc w:val="center"/>
        <w:rPr>
          <w:rFonts w:ascii="Arial" w:hAnsi="Arial" w:cs="Arial"/>
          <w:b/>
          <w:sz w:val="22"/>
          <w:szCs w:val="22"/>
          <w:lang w:val="es-ES"/>
        </w:rPr>
      </w:pPr>
      <w:r w:rsidRPr="005D25BC">
        <w:rPr>
          <w:rFonts w:ascii="Arial" w:hAnsi="Arial" w:cs="Arial"/>
          <w:b/>
          <w:sz w:val="22"/>
          <w:szCs w:val="22"/>
          <w:lang w:val="es-ES"/>
        </w:rPr>
        <w:t>PUBLICACION DIARIO OFICIAL LA GACETA</w:t>
      </w:r>
    </w:p>
    <w:p w14:paraId="3638DA9A" w14:textId="77777777" w:rsidR="005D25BC" w:rsidRPr="005D25BC" w:rsidRDefault="005D25BC" w:rsidP="005D25BC">
      <w:pPr>
        <w:jc w:val="center"/>
        <w:rPr>
          <w:rFonts w:ascii="Arial" w:hAnsi="Arial" w:cs="Arial"/>
          <w:b/>
          <w:sz w:val="22"/>
          <w:szCs w:val="22"/>
          <w:lang w:val="es-ES"/>
        </w:rPr>
      </w:pPr>
    </w:p>
    <w:p w14:paraId="3E270DF4" w14:textId="77777777" w:rsidR="005D25BC" w:rsidRPr="005D25BC" w:rsidRDefault="005D25BC" w:rsidP="005D25BC">
      <w:pPr>
        <w:suppressAutoHyphens/>
        <w:ind w:firstLine="708"/>
        <w:jc w:val="both"/>
        <w:rPr>
          <w:rFonts w:ascii="Arial" w:hAnsi="Arial" w:cs="Arial"/>
          <w:sz w:val="22"/>
          <w:szCs w:val="22"/>
        </w:rPr>
      </w:pPr>
      <w:r w:rsidRPr="005D25BC">
        <w:rPr>
          <w:rFonts w:ascii="Arial" w:hAnsi="Arial" w:cs="Arial"/>
          <w:sz w:val="22"/>
          <w:szCs w:val="22"/>
          <w:lang w:val="es-ES"/>
        </w:rPr>
        <w:t xml:space="preserve">El Concejo Municipal del Cantón de Goicoechea en Sesión Ordinaria N° 33-2022, celebrada el 16 de agosto 2022, artículo VIII.XV, por unanimidad y con carácter firme aprobó el dictamen </w:t>
      </w:r>
      <w:r w:rsidRPr="005D25BC">
        <w:rPr>
          <w:rFonts w:ascii="Arial" w:hAnsi="Arial" w:cs="Arial"/>
          <w:sz w:val="22"/>
          <w:szCs w:val="22"/>
        </w:rPr>
        <w:t>N° 14-2022 de la Comisión Especial de Estudio y Creación de Reglamentos, donde se aprueba la siguiente:</w:t>
      </w:r>
    </w:p>
    <w:p w14:paraId="7B4F1278" w14:textId="77777777" w:rsidR="005D25BC" w:rsidRPr="005D25BC" w:rsidRDefault="005D25BC" w:rsidP="005D25BC">
      <w:pPr>
        <w:suppressAutoHyphens/>
        <w:ind w:firstLine="708"/>
        <w:jc w:val="both"/>
        <w:rPr>
          <w:rFonts w:ascii="Arial" w:hAnsi="Arial" w:cs="Arial"/>
          <w:sz w:val="22"/>
          <w:szCs w:val="22"/>
        </w:rPr>
      </w:pPr>
    </w:p>
    <w:p w14:paraId="238474B7" w14:textId="77777777" w:rsidR="005D25BC" w:rsidRPr="005D25BC" w:rsidRDefault="005D25BC" w:rsidP="005D25BC">
      <w:pPr>
        <w:ind w:firstLine="0"/>
        <w:jc w:val="both"/>
        <w:rPr>
          <w:rFonts w:ascii="Arial" w:hAnsi="Arial" w:cs="Arial"/>
          <w:sz w:val="22"/>
          <w:szCs w:val="22"/>
        </w:rPr>
      </w:pPr>
      <w:r w:rsidRPr="005D25BC">
        <w:rPr>
          <w:rFonts w:ascii="Arial" w:hAnsi="Arial" w:cs="Arial"/>
          <w:sz w:val="22"/>
          <w:szCs w:val="22"/>
        </w:rPr>
        <w:t xml:space="preserve">Aprobar la siguiente actualización del PROYECTO Reglamento de Administración, Uso y Funcionamiento de los Inmuebles e Instalaciones Comunales, Deportivas y Parques Públicos </w:t>
      </w:r>
    </w:p>
    <w:p w14:paraId="2B7E5258" w14:textId="77777777" w:rsidR="005D25BC" w:rsidRPr="005D25BC" w:rsidRDefault="005D25BC" w:rsidP="005D25BC">
      <w:pPr>
        <w:contextualSpacing/>
        <w:jc w:val="both"/>
        <w:rPr>
          <w:rFonts w:ascii="Arial" w:hAnsi="Arial" w:cs="Arial"/>
          <w:sz w:val="22"/>
          <w:szCs w:val="22"/>
        </w:rPr>
      </w:pPr>
    </w:p>
    <w:p w14:paraId="2829C6D9" w14:textId="77777777" w:rsidR="005D25BC" w:rsidRPr="005D25BC" w:rsidRDefault="005D25BC" w:rsidP="005D25BC">
      <w:pPr>
        <w:spacing w:after="120"/>
        <w:jc w:val="center"/>
        <w:rPr>
          <w:rFonts w:ascii="Arial" w:hAnsi="Arial" w:cs="Arial"/>
          <w:b/>
          <w:bCs/>
          <w:sz w:val="22"/>
          <w:szCs w:val="22"/>
          <w:lang w:val="es-ES"/>
        </w:rPr>
      </w:pPr>
      <w:r w:rsidRPr="005D25BC">
        <w:rPr>
          <w:rFonts w:ascii="Arial" w:hAnsi="Arial" w:cs="Arial"/>
          <w:b/>
          <w:bCs/>
          <w:sz w:val="22"/>
          <w:szCs w:val="22"/>
          <w:lang w:val="es-ES"/>
        </w:rPr>
        <w:t>MUNICIPALIDAD DE GOICOECHEA</w:t>
      </w:r>
    </w:p>
    <w:p w14:paraId="65BE343E" w14:textId="77777777" w:rsidR="005D25BC" w:rsidRPr="005D25BC" w:rsidRDefault="005D25BC" w:rsidP="005D25BC">
      <w:pPr>
        <w:spacing w:after="120"/>
        <w:jc w:val="center"/>
        <w:rPr>
          <w:rFonts w:ascii="Arial" w:hAnsi="Arial" w:cs="Arial"/>
          <w:b/>
          <w:bCs/>
          <w:sz w:val="22"/>
          <w:szCs w:val="22"/>
          <w:lang w:val="es-ES"/>
        </w:rPr>
      </w:pPr>
      <w:r w:rsidRPr="005D25BC">
        <w:rPr>
          <w:rFonts w:ascii="Arial" w:hAnsi="Arial" w:cs="Arial"/>
          <w:b/>
          <w:bCs/>
          <w:sz w:val="22"/>
          <w:szCs w:val="22"/>
          <w:lang w:val="es-ES"/>
        </w:rPr>
        <w:t>Reglamento de administración, uso y funcionamiento de los inmuebles e instalaciones comunales, deportivas y parques públicos</w:t>
      </w:r>
    </w:p>
    <w:p w14:paraId="4CE71E51" w14:textId="77777777" w:rsidR="005D25BC" w:rsidRPr="005D25BC" w:rsidRDefault="005D25BC" w:rsidP="005D25BC">
      <w:pPr>
        <w:spacing w:after="120"/>
        <w:rPr>
          <w:rFonts w:ascii="Arial" w:hAnsi="Arial" w:cs="Arial"/>
          <w:b/>
          <w:bCs/>
          <w:sz w:val="22"/>
          <w:szCs w:val="22"/>
          <w:lang w:val="es-ES"/>
        </w:rPr>
      </w:pPr>
      <w:r w:rsidRPr="005D25BC">
        <w:rPr>
          <w:rFonts w:ascii="Arial" w:hAnsi="Arial" w:cs="Arial"/>
          <w:b/>
          <w:bCs/>
          <w:sz w:val="22"/>
          <w:szCs w:val="22"/>
          <w:lang w:val="es-ES"/>
        </w:rPr>
        <w:t xml:space="preserve">CAPÍTULO I.- DISPOSICIONES GENERALES </w:t>
      </w:r>
    </w:p>
    <w:p w14:paraId="5982E390"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1.- OBJETO.</w:t>
      </w:r>
      <w:r w:rsidRPr="005D25BC">
        <w:rPr>
          <w:rFonts w:ascii="Arial" w:hAnsi="Arial" w:cs="Arial"/>
          <w:sz w:val="22"/>
          <w:szCs w:val="22"/>
          <w:lang w:val="es-ES"/>
        </w:rPr>
        <w:t xml:space="preserve"> El presente reglamento tiene como objeto establecer normas y procedimientos para la administración, uso y mantenimiento de los inmuebles propiedad de la Municipalidad de Goicoechea destinados a facilidades comunales, salones y áreas para el desarrollo y práctica del deporte, la recreación, la cultura, el turismo, áreas verdes; y a otros similares o afines. Estos bienes son de naturaleza pública, inalienables, imprescriptibles e inembargables; estarán fuera del uso comercial, y podrá ser aprovechado por terceros de conformidad con lo estipulado en el presente reglamento. </w:t>
      </w:r>
    </w:p>
    <w:p w14:paraId="735FBC4F" w14:textId="27C7669A" w:rsidR="00283609" w:rsidRDefault="005D25BC" w:rsidP="00283609">
      <w:pPr>
        <w:spacing w:after="120"/>
        <w:jc w:val="both"/>
        <w:rPr>
          <w:rFonts w:ascii="Arial" w:hAnsi="Arial" w:cs="Arial"/>
          <w:sz w:val="22"/>
          <w:szCs w:val="22"/>
          <w:lang w:val="es-ES"/>
        </w:rPr>
      </w:pPr>
      <w:r w:rsidRPr="005D25BC">
        <w:rPr>
          <w:rFonts w:ascii="Arial" w:hAnsi="Arial" w:cs="Arial"/>
          <w:b/>
          <w:bCs/>
          <w:sz w:val="22"/>
          <w:szCs w:val="22"/>
          <w:lang w:val="es-ES"/>
        </w:rPr>
        <w:t>Artículo 2.- ALCANCE</w:t>
      </w:r>
      <w:r w:rsidRPr="005D25BC">
        <w:rPr>
          <w:rFonts w:ascii="Arial" w:hAnsi="Arial" w:cs="Arial"/>
          <w:sz w:val="22"/>
          <w:szCs w:val="22"/>
          <w:lang w:val="es-ES"/>
        </w:rPr>
        <w:t xml:space="preserve">. </w:t>
      </w:r>
      <w:r w:rsidR="00283609" w:rsidRPr="00283609">
        <w:rPr>
          <w:rFonts w:ascii="Arial" w:hAnsi="Arial" w:cs="Arial"/>
          <w:sz w:val="22"/>
          <w:szCs w:val="22"/>
          <w:lang w:val="es-ES"/>
        </w:rPr>
        <w:t>Este reglamento aplica a toda asociación de desarrollo comunal creada al amparo de la Ley N.º 3859, "Sobre Desarrollo de la Comunidad" o cualquier otra organización creada bajo dicha ley, y a las Asociaciones y Sociedades Deportivas, creadas al amparo de la Ley N 7800 Creación del Instituto Costarricense del Deporte y la Recreación y del Régimen Jurídico de le Educación Física , el Deporte y la Recreaciones establecidas en su Título III Capítulo VI artículos 50,51,52,53 y Titulo IV Capitulo único artículos 60,61,62,63, además se podrán considerar a cualquier otro tipo de organización privada debidamente inscrita ante el Registro de Asociaciones correspondiente que sea sin fines de lucro y que no esté contempladas en las leyes N.º 3859 "Sobre Desarrollo de la  Comunidad" y Ley N 7800 sobre la creación del ICODER y que este dirigida a la promoción del bienestar y progreso de la comunidad, así como a entidades públicas que opten por la administración de los bienes inmuebles, todo tipo de áreas públicas sujetas a préstamo de propiedad por parte de la Municipalidad de Goicoechea, para brindar servicios a la comunidad.</w:t>
      </w:r>
    </w:p>
    <w:p w14:paraId="283828F7" w14:textId="185C4B74" w:rsidR="00283609" w:rsidRPr="00283609" w:rsidRDefault="00283609" w:rsidP="005D25BC">
      <w:pPr>
        <w:spacing w:after="120"/>
        <w:jc w:val="both"/>
        <w:rPr>
          <w:rFonts w:ascii="Arial" w:hAnsi="Arial" w:cs="Arial"/>
          <w:sz w:val="22"/>
          <w:szCs w:val="22"/>
        </w:rPr>
      </w:pPr>
      <w:r w:rsidRPr="00283609">
        <w:rPr>
          <w:rFonts w:ascii="Arial" w:hAnsi="Arial" w:cs="Arial"/>
          <w:sz w:val="22"/>
          <w:szCs w:val="22"/>
        </w:rPr>
        <w:t xml:space="preserve">(Así reformado por el Concejo Municipal en Sesión ordinaria N° </w:t>
      </w:r>
      <w:r>
        <w:rPr>
          <w:rFonts w:ascii="Arial" w:hAnsi="Arial" w:cs="Arial"/>
          <w:sz w:val="22"/>
          <w:szCs w:val="22"/>
        </w:rPr>
        <w:t>23</w:t>
      </w:r>
      <w:r w:rsidRPr="00283609">
        <w:rPr>
          <w:rFonts w:ascii="Arial" w:hAnsi="Arial" w:cs="Arial"/>
          <w:sz w:val="22"/>
          <w:szCs w:val="22"/>
        </w:rPr>
        <w:t xml:space="preserve">-2023 del </w:t>
      </w:r>
      <w:r>
        <w:rPr>
          <w:rFonts w:ascii="Arial" w:hAnsi="Arial" w:cs="Arial"/>
          <w:sz w:val="22"/>
          <w:szCs w:val="22"/>
        </w:rPr>
        <w:t>05</w:t>
      </w:r>
      <w:r w:rsidRPr="00283609">
        <w:rPr>
          <w:rFonts w:ascii="Arial" w:hAnsi="Arial" w:cs="Arial"/>
          <w:sz w:val="22"/>
          <w:szCs w:val="22"/>
        </w:rPr>
        <w:t xml:space="preserve"> de </w:t>
      </w:r>
      <w:r>
        <w:rPr>
          <w:rFonts w:ascii="Arial" w:hAnsi="Arial" w:cs="Arial"/>
          <w:sz w:val="22"/>
          <w:szCs w:val="22"/>
        </w:rPr>
        <w:t>junio</w:t>
      </w:r>
      <w:r w:rsidRPr="00283609">
        <w:rPr>
          <w:rFonts w:ascii="Arial" w:hAnsi="Arial" w:cs="Arial"/>
          <w:sz w:val="22"/>
          <w:szCs w:val="22"/>
        </w:rPr>
        <w:t xml:space="preserve"> de 2023 Artículo I</w:t>
      </w:r>
      <w:r>
        <w:rPr>
          <w:rFonts w:ascii="Arial" w:hAnsi="Arial" w:cs="Arial"/>
          <w:sz w:val="22"/>
          <w:szCs w:val="22"/>
        </w:rPr>
        <w:t xml:space="preserve">I </w:t>
      </w:r>
      <w:proofErr w:type="spellStart"/>
      <w:r>
        <w:rPr>
          <w:rFonts w:ascii="Arial" w:hAnsi="Arial" w:cs="Arial"/>
          <w:sz w:val="22"/>
          <w:szCs w:val="22"/>
        </w:rPr>
        <w:t>inciso.a</w:t>
      </w:r>
      <w:proofErr w:type="spellEnd"/>
      <w:r>
        <w:rPr>
          <w:rFonts w:ascii="Arial" w:hAnsi="Arial" w:cs="Arial"/>
          <w:sz w:val="22"/>
          <w:szCs w:val="22"/>
        </w:rPr>
        <w:t>)</w:t>
      </w:r>
      <w:r w:rsidRPr="00283609">
        <w:rPr>
          <w:rFonts w:ascii="Arial" w:hAnsi="Arial" w:cs="Arial"/>
          <w:sz w:val="22"/>
          <w:szCs w:val="22"/>
        </w:rPr>
        <w:t xml:space="preserve"> Gaceta N° </w:t>
      </w:r>
      <w:r>
        <w:rPr>
          <w:rFonts w:ascii="Arial" w:hAnsi="Arial" w:cs="Arial"/>
          <w:sz w:val="22"/>
          <w:szCs w:val="22"/>
        </w:rPr>
        <w:t>119</w:t>
      </w:r>
      <w:r w:rsidRPr="00283609">
        <w:rPr>
          <w:rFonts w:ascii="Arial" w:hAnsi="Arial" w:cs="Arial"/>
          <w:sz w:val="22"/>
          <w:szCs w:val="22"/>
        </w:rPr>
        <w:t>-2023)</w:t>
      </w:r>
    </w:p>
    <w:p w14:paraId="5C37D8D3"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3.- PRINCIPIOS RECTORES.</w:t>
      </w:r>
      <w:r w:rsidRPr="005D25BC">
        <w:rPr>
          <w:rFonts w:ascii="Arial" w:hAnsi="Arial" w:cs="Arial"/>
          <w:sz w:val="22"/>
          <w:szCs w:val="22"/>
          <w:lang w:val="es-ES"/>
        </w:rPr>
        <w:t xml:space="preserve"> Este reglamento se inspira y orienta para su aplicación e interpretación en los principios de: accesibilidad, participación social, universalidad, probidad, objetividad, igualdad, equidad, legalidad, motivación, celeridad, economía procesal, razonabilidad, proporcionalidad, discrecionalidad, conveniencia, oportunidad y buena fe; sin perjuicio de cualquier otro aplicable. </w:t>
      </w:r>
    </w:p>
    <w:p w14:paraId="65860CBD"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 xml:space="preserve">Artículo 4.- PRECARIEDAD DE USO. </w:t>
      </w:r>
      <w:r w:rsidRPr="005D25BC">
        <w:rPr>
          <w:rFonts w:ascii="Arial" w:hAnsi="Arial" w:cs="Arial"/>
          <w:sz w:val="22"/>
          <w:szCs w:val="22"/>
          <w:lang w:val="es-ES"/>
        </w:rPr>
        <w:t xml:space="preserve">Toda cesión de administración o permiso de uso que se dé sobre cualquier salón comunal o área pública municipal tendrá un plazo máximo de tres años y será revocable en los términos y plazos indicados por el artículo 154 de la Ley General de la Administración Pública, reservándose la Municipalidad, a través de la Administración Superior, la potestad de recuperar el dominio directo sobre aquellos bienes </w:t>
      </w:r>
      <w:r w:rsidRPr="005D25BC">
        <w:rPr>
          <w:rFonts w:ascii="Arial" w:hAnsi="Arial" w:cs="Arial"/>
          <w:sz w:val="22"/>
          <w:szCs w:val="22"/>
          <w:lang w:val="es-ES"/>
        </w:rPr>
        <w:lastRenderedPageBreak/>
        <w:t xml:space="preserve">inmuebles que estime oportuno y conveniente, cuando se declare estado de emergencia por parte del Poder Ejecutivo o la propia Municipalidad; siendo factible emplear sus instalaciones como albergues temporales durante el tiempo que determine el Comité Local de Emergencias, no siendo este menor a 24 horas. </w:t>
      </w:r>
    </w:p>
    <w:p w14:paraId="62A392B0"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5.- PRERROGATIVA DE LA MUNICIPALIDAD RESPECTO A SUS BIENES INMUEBLES.</w:t>
      </w:r>
      <w:r w:rsidRPr="005D25BC">
        <w:rPr>
          <w:rFonts w:ascii="Arial" w:hAnsi="Arial" w:cs="Arial"/>
          <w:sz w:val="22"/>
          <w:szCs w:val="22"/>
          <w:lang w:val="es-ES"/>
        </w:rPr>
        <w:t xml:space="preserve"> Constituye una prerrogativa de la Municipalidad de Goicoechea, la administración, tutela y regulación del uso de los bienes inmuebles públicos y patrimoniales de su propiedad, los cuales comprenden el terreno y las obras o edificaciones fijas y permanentes que sobre los mismos exista; así como las mejoras, que se construyan a futuro. Lo anterior, con especial contemplación de los artículos 6 y 20 del este Reglamento, en el sentido de que, si se comprobara un uso inadecuado del inmueble dado en adjudicación, se dé por concluida la relación convencional; y con base en lo que dispone la Ley General de la Administración Pública. </w:t>
      </w:r>
    </w:p>
    <w:p w14:paraId="383F5696"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sz w:val="22"/>
          <w:szCs w:val="22"/>
          <w:lang w:val="es-ES"/>
        </w:rPr>
        <w:t>Sin necesidad de un acuerdo Municipal expreso, la Administración podrá realizar actividades que sean de interés del cantón en los bienes inmuebles cedidos, previa coordinación con la organización adjudicataria y la disponibilidad del inmueble.</w:t>
      </w:r>
    </w:p>
    <w:p w14:paraId="70E97A80"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6.- USO INADECUADO DE LAS INSTALACIONES.</w:t>
      </w:r>
      <w:r w:rsidRPr="005D25BC">
        <w:rPr>
          <w:rFonts w:ascii="Arial" w:hAnsi="Arial" w:cs="Arial"/>
          <w:sz w:val="22"/>
          <w:szCs w:val="22"/>
          <w:lang w:val="es-ES"/>
        </w:rPr>
        <w:t xml:space="preserve"> Será motivo de recisión de la adjudicación de administración de bienes comunales, el incumplimiento de requisitos, la no entrega de informes, la comprobación del uso inadecuado del bien, y demás definidos en el presente reglamento, así como las normas nacionales vigentes y los términos pactados en el convenio suscrito entre las partes.</w:t>
      </w:r>
    </w:p>
    <w:p w14:paraId="480D81AD"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sz w:val="22"/>
          <w:szCs w:val="22"/>
          <w:lang w:val="es-ES"/>
        </w:rPr>
        <w:t xml:space="preserve">La Administración Municipal, mediante el correspondiente procedimiento que garantice el derecho de defensa conforme a la ley podrá dar por concluida la relación convencional de préstamo de uso, el cual deberá ser debidamente motivado y tomado por razones de oportunidad y conveniencia. El procedimiento deberá sujetarse a los plazos que prevé la Ley General de la Administración Pública, de modo que en ningún caso superará los dos meses desde el dictado de la resolución inicial. La revocación del préstamo de uso no deberá resultar intempestiva ni arbitraria. </w:t>
      </w:r>
    </w:p>
    <w:p w14:paraId="19A50E52" w14:textId="77777777" w:rsidR="00283609"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7.- BIENES INMUEBLES MUNICIPALES SUSCEPTIBLES DE SER ENTREGADOS EN ADMINISTRACIÓN.</w:t>
      </w:r>
      <w:r w:rsidRPr="005D25BC">
        <w:rPr>
          <w:rFonts w:ascii="Arial" w:hAnsi="Arial" w:cs="Arial"/>
          <w:sz w:val="22"/>
          <w:szCs w:val="22"/>
          <w:lang w:val="es-ES"/>
        </w:rPr>
        <w:t xml:space="preserve"> </w:t>
      </w:r>
      <w:r w:rsidR="00283609" w:rsidRPr="00283609">
        <w:rPr>
          <w:rFonts w:ascii="Arial" w:hAnsi="Arial" w:cs="Arial"/>
          <w:sz w:val="22"/>
          <w:szCs w:val="22"/>
          <w:lang w:val="es-ES"/>
        </w:rPr>
        <w:t xml:space="preserve">Los bienes inmuebles de la Municipalidad de Goicoechea, que, por su condición de bienes pertenecientes a un ente público, son legalmente fondos públicos y demaniales e integran la Hacienda Pública. Estos bienes no podrán ser objeto de administración por parte de personas físicas. Los bienes inmuebles patrimoniales de la Municipalidad; en consecuencia, podrán ser cedidos en administración únicamente a las personas jurídicas que expresa el artículo 9 de este reglamento. </w:t>
      </w:r>
    </w:p>
    <w:p w14:paraId="1A5EB597" w14:textId="4210172F" w:rsidR="00283609" w:rsidRPr="00283609" w:rsidRDefault="00283609" w:rsidP="005D25BC">
      <w:pPr>
        <w:spacing w:after="120"/>
        <w:jc w:val="both"/>
        <w:rPr>
          <w:rFonts w:ascii="Arial" w:hAnsi="Arial" w:cs="Arial"/>
          <w:sz w:val="22"/>
          <w:szCs w:val="22"/>
        </w:rPr>
      </w:pPr>
      <w:r w:rsidRPr="00283609">
        <w:rPr>
          <w:rFonts w:ascii="Arial" w:hAnsi="Arial" w:cs="Arial"/>
          <w:sz w:val="22"/>
          <w:szCs w:val="22"/>
        </w:rPr>
        <w:t xml:space="preserve">(Así reformado por el Concejo Municipal en Sesión ordinaria N° 23-2023 del 05 de junio de 2023 Artículo II </w:t>
      </w:r>
      <w:proofErr w:type="spellStart"/>
      <w:r w:rsidRPr="00283609">
        <w:rPr>
          <w:rFonts w:ascii="Arial" w:hAnsi="Arial" w:cs="Arial"/>
          <w:sz w:val="22"/>
          <w:szCs w:val="22"/>
        </w:rPr>
        <w:t>inciso.a</w:t>
      </w:r>
      <w:proofErr w:type="spellEnd"/>
      <w:r w:rsidRPr="00283609">
        <w:rPr>
          <w:rFonts w:ascii="Arial" w:hAnsi="Arial" w:cs="Arial"/>
          <w:sz w:val="22"/>
          <w:szCs w:val="22"/>
        </w:rPr>
        <w:t>) Gaceta N° 119-2023)</w:t>
      </w:r>
    </w:p>
    <w:p w14:paraId="0452DEC9" w14:textId="6C231EBA" w:rsidR="005D25BC" w:rsidRPr="005D25BC" w:rsidRDefault="005D25BC" w:rsidP="005D25BC">
      <w:pPr>
        <w:spacing w:after="120"/>
        <w:jc w:val="both"/>
        <w:rPr>
          <w:rFonts w:ascii="Arial" w:hAnsi="Arial" w:cs="Arial"/>
          <w:sz w:val="22"/>
          <w:szCs w:val="22"/>
          <w:lang w:val="es-ES"/>
        </w:rPr>
      </w:pPr>
      <w:r w:rsidRPr="005D25BC">
        <w:rPr>
          <w:rFonts w:ascii="Arial" w:hAnsi="Arial" w:cs="Arial"/>
          <w:sz w:val="22"/>
          <w:szCs w:val="22"/>
          <w:lang w:val="es-ES"/>
        </w:rPr>
        <w:t xml:space="preserve">Son bienes del dominio público afectados o destinados a la satisfacción de un fin o un servicio público específico que deberá permanecer incólume, los siguientes: salones comunales u otros centros de reunión, bibliotecas, parques, bulevares, áreas verdes, edificios e instalaciones deportivas y culturales. </w:t>
      </w:r>
    </w:p>
    <w:p w14:paraId="7A3971C0"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sz w:val="22"/>
          <w:szCs w:val="22"/>
          <w:lang w:val="es-ES"/>
        </w:rPr>
        <w:t xml:space="preserve">La administración de las calles y caminos de competencia municipal corresponderá en forma exclusiva y excluyente a la Municipalidad. La administración de los bienes supra citados podrá ser cedida mediante convenio autorizado por el Concejo Municipal, correspondiendo a la Alcaldía, la verificación de su cumplimiento, así como de las normas establecidas en el presente Reglamento. Asimismo, de conformidad con el artículo 10 del </w:t>
      </w:r>
      <w:r w:rsidRPr="005D25BC">
        <w:rPr>
          <w:rFonts w:ascii="Arial" w:hAnsi="Arial" w:cs="Arial"/>
          <w:sz w:val="22"/>
          <w:szCs w:val="22"/>
          <w:lang w:val="es-ES"/>
        </w:rPr>
        <w:lastRenderedPageBreak/>
        <w:t xml:space="preserve">presente reglamento, solamente es exclusivo y específico del uso de préstamo suscrito y autorizado mediante un convenio. </w:t>
      </w:r>
    </w:p>
    <w:p w14:paraId="08CDBD74" w14:textId="77777777" w:rsidR="005D25BC" w:rsidRPr="005D25BC" w:rsidRDefault="005D25BC" w:rsidP="005D25BC">
      <w:pPr>
        <w:pStyle w:val="NormalWeb"/>
        <w:shd w:val="clear" w:color="auto" w:fill="FFFFFF"/>
        <w:spacing w:after="120" w:afterAutospacing="0"/>
        <w:jc w:val="both"/>
        <w:rPr>
          <w:rFonts w:ascii="Arial" w:hAnsi="Arial" w:cs="Arial"/>
          <w:sz w:val="22"/>
          <w:szCs w:val="22"/>
          <w:lang w:val="es-ES"/>
        </w:rPr>
      </w:pPr>
      <w:r w:rsidRPr="005D25BC">
        <w:rPr>
          <w:rFonts w:ascii="Arial" w:hAnsi="Arial" w:cs="Arial"/>
          <w:b/>
          <w:bCs/>
          <w:sz w:val="22"/>
          <w:szCs w:val="22"/>
          <w:lang w:val="es-ES"/>
        </w:rPr>
        <w:t>Artículo 8. RESPONSABILIDADES DE LA MUNICIPALIDAD EN CUANTO A LOS BIENES INMUEBLES SUCEPTIBLES DE SER ENTREGADOS EN ADMINISTRACIÓN.</w:t>
      </w:r>
      <w:r w:rsidRPr="005D25BC">
        <w:rPr>
          <w:rFonts w:ascii="Arial" w:hAnsi="Arial" w:cs="Arial"/>
          <w:sz w:val="22"/>
          <w:szCs w:val="22"/>
          <w:lang w:val="es-ES"/>
        </w:rPr>
        <w:t xml:space="preserve"> La cesión en la administración de bienes no eximirá a la Municipalidad de Goicoechea de apoyar, por el bien de la comunidad, su mejora continua y desarrollo. Para tal efecto previo a la cesión en administración de cualquier bien, el Municipio se comprometerá a lo siguiente:</w:t>
      </w:r>
    </w:p>
    <w:p w14:paraId="57E9B16E" w14:textId="77777777" w:rsidR="005D25BC" w:rsidRPr="005D25BC" w:rsidRDefault="005D25BC" w:rsidP="005D25BC">
      <w:pPr>
        <w:pStyle w:val="NormalWeb"/>
        <w:shd w:val="clear" w:color="auto" w:fill="FFFFFF"/>
        <w:spacing w:after="120" w:afterAutospacing="0"/>
        <w:ind w:left="708"/>
        <w:jc w:val="both"/>
        <w:rPr>
          <w:rFonts w:ascii="Arial" w:hAnsi="Arial" w:cs="Arial"/>
          <w:sz w:val="22"/>
          <w:szCs w:val="22"/>
          <w:lang w:val="es-ES"/>
        </w:rPr>
      </w:pPr>
      <w:r w:rsidRPr="005D25BC">
        <w:rPr>
          <w:rFonts w:ascii="Arial" w:hAnsi="Arial" w:cs="Arial"/>
          <w:sz w:val="22"/>
          <w:szCs w:val="22"/>
          <w:lang w:val="es-ES"/>
        </w:rPr>
        <w:t>a) Realizar una inspección previa del bien y levantar una bitácora exhaustiva donde se detalle su estado real y el inventario de los activos Municipales que se encuentren en el inmueble.</w:t>
      </w:r>
    </w:p>
    <w:p w14:paraId="3B489BD5" w14:textId="77777777" w:rsidR="005D25BC" w:rsidRPr="005D25BC" w:rsidRDefault="005D25BC" w:rsidP="005D25BC">
      <w:pPr>
        <w:pStyle w:val="NormalWeb"/>
        <w:shd w:val="clear" w:color="auto" w:fill="FFFFFF"/>
        <w:spacing w:after="120" w:afterAutospacing="0"/>
        <w:ind w:left="708"/>
        <w:jc w:val="both"/>
        <w:rPr>
          <w:rFonts w:ascii="Arial" w:hAnsi="Arial" w:cs="Arial"/>
          <w:sz w:val="22"/>
          <w:szCs w:val="22"/>
          <w:lang w:val="es-ES"/>
        </w:rPr>
      </w:pPr>
      <w:r w:rsidRPr="005D25BC">
        <w:rPr>
          <w:rFonts w:ascii="Arial" w:hAnsi="Arial" w:cs="Arial"/>
          <w:sz w:val="22"/>
          <w:szCs w:val="22"/>
          <w:lang w:val="es-ES"/>
        </w:rPr>
        <w:t>b) Una vez levantada la bitácora y previa la entrega a la organización cesionaria, la Municipalidad deberá, en un plazo máximo de tres meses presupuestar y contratar los recursos necesarios para asumir los gastos de las reparaciones que sean absolutamente indispensables para su apropiado funcionamiento, de conformidad con las disposiciones vigentes del Ministerio de Salud. Dicho plazo podrá ser prorrogado por una única vez por tres meses, en caso que el proceso de contratación resulte desierto o infructuoso.</w:t>
      </w:r>
    </w:p>
    <w:p w14:paraId="6B8F102B" w14:textId="77777777" w:rsidR="005D25BC" w:rsidRPr="005D25BC" w:rsidRDefault="005D25BC" w:rsidP="005D25BC">
      <w:pPr>
        <w:pStyle w:val="NormalWeb"/>
        <w:shd w:val="clear" w:color="auto" w:fill="FFFFFF"/>
        <w:spacing w:after="120" w:afterAutospacing="0"/>
        <w:ind w:left="708"/>
        <w:jc w:val="both"/>
        <w:rPr>
          <w:rFonts w:ascii="Arial" w:hAnsi="Arial" w:cs="Arial"/>
          <w:sz w:val="22"/>
          <w:szCs w:val="22"/>
          <w:lang w:val="es-ES"/>
        </w:rPr>
      </w:pPr>
      <w:r w:rsidRPr="005D25BC">
        <w:rPr>
          <w:rFonts w:ascii="Arial" w:hAnsi="Arial" w:cs="Arial"/>
          <w:sz w:val="22"/>
          <w:szCs w:val="22"/>
          <w:lang w:val="es-ES"/>
        </w:rPr>
        <w:t>c) Pagar los montos adeudados por concepto de servicios como agua, electricidad, telefonía y telecomunicaciones, sin perjuicio de iniciar los procesos de cobro respectivos a las personas físicas y jurídicas responsables.</w:t>
      </w:r>
    </w:p>
    <w:p w14:paraId="6A6C40FF" w14:textId="77777777" w:rsidR="005D25BC" w:rsidRPr="005D25BC" w:rsidRDefault="005D25BC" w:rsidP="005D25BC">
      <w:pPr>
        <w:pStyle w:val="NormalWeb"/>
        <w:shd w:val="clear" w:color="auto" w:fill="FFFFFF"/>
        <w:spacing w:after="120" w:afterAutospacing="0"/>
        <w:ind w:left="708"/>
        <w:jc w:val="both"/>
        <w:rPr>
          <w:rFonts w:ascii="Arial" w:hAnsi="Arial" w:cs="Arial"/>
          <w:sz w:val="22"/>
          <w:szCs w:val="22"/>
          <w:lang w:val="es-ES"/>
        </w:rPr>
      </w:pPr>
      <w:r w:rsidRPr="005D25BC">
        <w:rPr>
          <w:rFonts w:ascii="Arial" w:hAnsi="Arial" w:cs="Arial"/>
          <w:sz w:val="22"/>
          <w:szCs w:val="22"/>
          <w:lang w:val="es-ES"/>
        </w:rPr>
        <w:t>d) Apoyar a la organización cesionaria en los proyectos de mantenimiento y mejora del bien cedido en administración.</w:t>
      </w:r>
    </w:p>
    <w:p w14:paraId="56066EBF" w14:textId="77777777" w:rsidR="005D25BC" w:rsidRPr="005D25BC" w:rsidRDefault="005D25BC" w:rsidP="005D25BC">
      <w:pPr>
        <w:pStyle w:val="NormalWeb"/>
        <w:shd w:val="clear" w:color="auto" w:fill="FFFFFF"/>
        <w:spacing w:after="120" w:afterAutospacing="0"/>
        <w:ind w:left="708"/>
        <w:jc w:val="both"/>
        <w:rPr>
          <w:rFonts w:ascii="Arial" w:hAnsi="Arial" w:cs="Arial"/>
          <w:b/>
          <w:bCs/>
          <w:sz w:val="22"/>
          <w:szCs w:val="22"/>
          <w:lang w:val="es-ES"/>
        </w:rPr>
      </w:pPr>
      <w:r w:rsidRPr="005D25BC">
        <w:rPr>
          <w:rFonts w:ascii="Arial" w:hAnsi="Arial" w:cs="Arial"/>
          <w:sz w:val="22"/>
          <w:szCs w:val="22"/>
          <w:lang w:val="es-ES"/>
        </w:rPr>
        <w:t>e) Obtener y mantener vigente una póliza contra incendios y eventos de fuerza mayor</w:t>
      </w:r>
      <w:r w:rsidRPr="005D25BC">
        <w:rPr>
          <w:rFonts w:ascii="Arial" w:hAnsi="Arial" w:cs="Arial"/>
          <w:b/>
          <w:bCs/>
          <w:sz w:val="22"/>
          <w:szCs w:val="22"/>
          <w:lang w:val="es-ES"/>
        </w:rPr>
        <w:t xml:space="preserve"> </w:t>
      </w:r>
      <w:r w:rsidRPr="005D25BC">
        <w:rPr>
          <w:rFonts w:ascii="Arial" w:hAnsi="Arial" w:cs="Arial"/>
          <w:sz w:val="22"/>
          <w:szCs w:val="22"/>
          <w:lang w:val="es-ES"/>
        </w:rPr>
        <w:t>que cubra el bien cedido en administración. En caso de ocurrir un evento de fuerza mayor, siniestro o desastre natural que perjudique el funcionamiento de la infraestructura adjudicada, será deber de la Municipalidad utilizar la póliza de seguro para financiar las reparaciones o reconstrucciones correspondientes.</w:t>
      </w:r>
    </w:p>
    <w:p w14:paraId="4FD375BE"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9.- SUJETOS LEGÍTIMOS PARA LA ADMINISTRACIÓN DE BIENES INMUEBLES MUNICIPALES.</w:t>
      </w:r>
      <w:r w:rsidRPr="005D25BC">
        <w:rPr>
          <w:rFonts w:ascii="Arial" w:hAnsi="Arial" w:cs="Arial"/>
          <w:sz w:val="22"/>
          <w:szCs w:val="22"/>
          <w:lang w:val="es-ES"/>
        </w:rPr>
        <w:t xml:space="preserve"> Podrán optar por la administración de los bienes inmuebles señalados en el artículo 7: </w:t>
      </w:r>
    </w:p>
    <w:p w14:paraId="0D08EDC8" w14:textId="77777777" w:rsidR="00283609"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a) </w:t>
      </w:r>
      <w:r w:rsidR="00283609" w:rsidRPr="00283609">
        <w:rPr>
          <w:rFonts w:ascii="Arial" w:hAnsi="Arial" w:cs="Arial"/>
          <w:sz w:val="22"/>
          <w:szCs w:val="22"/>
          <w:lang w:val="es-ES"/>
        </w:rPr>
        <w:t>a)</w:t>
      </w:r>
      <w:r w:rsidR="00283609" w:rsidRPr="00283609">
        <w:rPr>
          <w:rFonts w:ascii="Arial" w:hAnsi="Arial" w:cs="Arial"/>
          <w:sz w:val="22"/>
          <w:szCs w:val="22"/>
          <w:lang w:val="es-ES"/>
        </w:rPr>
        <w:tab/>
        <w:t>Asociaciones de Desarrollo Comunal creadas al amparo de la Ley N.º 3859, "Sobre Desarrollo de la Comunidad" o cualquier otra organización creada bajo dicha ley, así como asociaciones Integrales o</w:t>
      </w:r>
      <w:r w:rsidR="00283609" w:rsidRPr="00283609">
        <w:rPr>
          <w:rFonts w:ascii="Arial" w:hAnsi="Arial" w:cs="Arial"/>
          <w:sz w:val="22"/>
          <w:szCs w:val="22"/>
          <w:lang w:val="es-ES"/>
        </w:rPr>
        <w:tab/>
        <w:t>Específicas para ese fin, Asociaciones y Sociedades Deportivas, creadas al amparo de la Ley N 7800 Creación del Instituto Costarricense del Deporte y la Recreación y del Régimen Jurídico de le Educación Física, el Deporte y la Recreaciones establecidas en su Título III Capítulo VI artículos 50,51,52,53 y Titulo IV Capitulo único artículos 60,61,62,63.</w:t>
      </w:r>
    </w:p>
    <w:p w14:paraId="7544E8E3" w14:textId="77777777" w:rsidR="00283609" w:rsidRDefault="00283609" w:rsidP="005D25BC">
      <w:pPr>
        <w:spacing w:after="120"/>
        <w:ind w:left="708"/>
        <w:jc w:val="both"/>
        <w:rPr>
          <w:rFonts w:ascii="Arial" w:hAnsi="Arial" w:cs="Arial"/>
          <w:sz w:val="22"/>
          <w:szCs w:val="22"/>
          <w:lang w:val="es-ES"/>
        </w:rPr>
      </w:pPr>
    </w:p>
    <w:p w14:paraId="048ED255" w14:textId="77777777" w:rsidR="00283609" w:rsidRPr="00283609" w:rsidRDefault="00283609" w:rsidP="00283609">
      <w:pPr>
        <w:spacing w:after="120"/>
        <w:jc w:val="both"/>
        <w:rPr>
          <w:rFonts w:ascii="Arial" w:hAnsi="Arial" w:cs="Arial"/>
          <w:sz w:val="22"/>
          <w:szCs w:val="22"/>
        </w:rPr>
      </w:pPr>
      <w:r w:rsidRPr="00283609">
        <w:rPr>
          <w:rFonts w:ascii="Arial" w:hAnsi="Arial" w:cs="Arial"/>
          <w:sz w:val="22"/>
          <w:szCs w:val="22"/>
        </w:rPr>
        <w:t xml:space="preserve">(Así reformado por el Concejo Municipal en Sesión ordinaria N° 23-2023 del 05 de junio de 2023 Artículo II </w:t>
      </w:r>
      <w:proofErr w:type="spellStart"/>
      <w:r w:rsidRPr="00283609">
        <w:rPr>
          <w:rFonts w:ascii="Arial" w:hAnsi="Arial" w:cs="Arial"/>
          <w:sz w:val="22"/>
          <w:szCs w:val="22"/>
        </w:rPr>
        <w:t>inciso.a</w:t>
      </w:r>
      <w:proofErr w:type="spellEnd"/>
      <w:r w:rsidRPr="00283609">
        <w:rPr>
          <w:rFonts w:ascii="Arial" w:hAnsi="Arial" w:cs="Arial"/>
          <w:sz w:val="22"/>
          <w:szCs w:val="22"/>
        </w:rPr>
        <w:t>) Gaceta N° 119-2023)</w:t>
      </w:r>
    </w:p>
    <w:p w14:paraId="7E92D0A5" w14:textId="77777777" w:rsidR="00283609" w:rsidRPr="00283609" w:rsidRDefault="00283609" w:rsidP="005D25BC">
      <w:pPr>
        <w:spacing w:after="120"/>
        <w:ind w:left="708"/>
        <w:jc w:val="both"/>
        <w:rPr>
          <w:rFonts w:ascii="Arial" w:hAnsi="Arial" w:cs="Arial"/>
          <w:sz w:val="22"/>
          <w:szCs w:val="22"/>
        </w:rPr>
      </w:pPr>
    </w:p>
    <w:p w14:paraId="3428AFE7" w14:textId="2A96C65F"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lastRenderedPageBreak/>
        <w:t>b) Organizaciones privadas sin fines de lucro dirigidas a la promoción del bienestar y progreso de la comunidad, tales como asociaciones y fundaciones,</w:t>
      </w:r>
    </w:p>
    <w:p w14:paraId="17F0F960"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c) El Comité Cantonal de Deportes y Recreación de Goicoechea, respecto a las instalaciones deportivas y recreativas que no se encuentren reguladas en su reglamento;</w:t>
      </w:r>
    </w:p>
    <w:p w14:paraId="129BA428"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d) Entidades Públicas.</w:t>
      </w:r>
    </w:p>
    <w:p w14:paraId="77F5428F"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sz w:val="22"/>
          <w:szCs w:val="22"/>
          <w:lang w:val="es-ES"/>
        </w:rPr>
        <w:t xml:space="preserve">Tales organizaciones deberán estar debidamente constituidas, demostrar interés y capacidad suficiente para emprender dicha gestión y cumplir los requisitos establecidos en el presente reglamento, así como cualquier otra norma jurídica que resulte aplicable. </w:t>
      </w:r>
    </w:p>
    <w:p w14:paraId="1707525A"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sz w:val="22"/>
          <w:szCs w:val="22"/>
          <w:lang w:val="es-ES"/>
        </w:rPr>
        <w:t xml:space="preserve">En aras de satisfacer el interés de las distintas comunidades del cantón de Goicoechea; podrá otorgarse dicha administración a entes públicos siempre que el uso que se pretende dar al inmueble tenga como beneficio directo a sus pobladores. </w:t>
      </w:r>
    </w:p>
    <w:p w14:paraId="0EEEF77A"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 xml:space="preserve">Artículo 10.- REQUISITOS PARA OPTAR POR LA ADMINISTRACIÓN DE BIENES INMUEBLES POR PRIMERA VEZ. </w:t>
      </w:r>
      <w:r w:rsidRPr="005D25BC">
        <w:rPr>
          <w:rFonts w:ascii="Arial" w:hAnsi="Arial" w:cs="Arial"/>
          <w:sz w:val="22"/>
          <w:szCs w:val="22"/>
          <w:lang w:val="es-ES"/>
        </w:rPr>
        <w:t>Las organizaciones sociales interesadas en la administración de las instalaciones municipales presentarán ante el Concejo Municipal, un escrito firmado por su persona representante legal, en el cual indicarán expresamente su intención de recibir en administración el bien de la Municipalidad. A dicho escrito deberán adjuntar los siguientes requisitos:</w:t>
      </w:r>
    </w:p>
    <w:p w14:paraId="0098C051"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a) Certificación vigente de su personería jurídica extendida por el Registro Nacional, con mención de la composición de su órgano administrador. En aquellos casos de organizaciones que por su naturaleza y fines deben inscribirse ante otras instancias gubernamentales diferentes del registro de Asociaciones del Registro Nacional, se deberá aportar la certificación correspondiente expedida por la institución competente en la cual se haga constar que la organización se encuentra debidamente inscrita, vigente y autorizada para su funcionamiento.</w:t>
      </w:r>
    </w:p>
    <w:p w14:paraId="7F16915A"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b) Formulario de declaración jurada que será facilitado por la Municipalidad, en el cual la persona representante legal de la organización social dará fe que los libros de diario, mayor e inventario y balances se encuentran legalizados y al día, cuando la solicitud corresponda a bienes utilizados con fines remunerados o de generación de ingresos.</w:t>
      </w:r>
    </w:p>
    <w:p w14:paraId="1FD3372A"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c) Proyecto de administración y uso del inmueble en el cual se detallará entre otros aspectos los objetivos del proyecto, el plan de inversión previsto, así como el programa o plan de mantenimiento, conservación y mejoras del bien, sin perjuicio de que la Administración Municipal pueda exigir el cumplimiento de los requisitos adicionales ante la Municipalidad u otras instituciones en razón del proyecto de administración presentado.</w:t>
      </w:r>
    </w:p>
    <w:p w14:paraId="04F802E1"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d) Formulario facilitado por el Departamento de Catastro para la administración, uso y funcionamiento de los inmuebles e instalaciones comunales que deseen administrar.</w:t>
      </w:r>
    </w:p>
    <w:p w14:paraId="15CC8F44" w14:textId="77777777" w:rsidR="00283609" w:rsidRDefault="005D25BC" w:rsidP="00283609">
      <w:pPr>
        <w:jc w:val="both"/>
        <w:rPr>
          <w:rFonts w:ascii="Arial" w:hAnsi="Arial" w:cs="Arial"/>
          <w:sz w:val="22"/>
          <w:szCs w:val="22"/>
          <w:lang w:val="es-ES"/>
        </w:rPr>
      </w:pPr>
      <w:r w:rsidRPr="005D25BC">
        <w:rPr>
          <w:rFonts w:ascii="Arial" w:hAnsi="Arial" w:cs="Arial"/>
          <w:b/>
          <w:bCs/>
          <w:sz w:val="22"/>
          <w:szCs w:val="22"/>
          <w:lang w:val="es-ES"/>
        </w:rPr>
        <w:t>Artículo 11. REQUISITOS PARA OPTAR POR LA RENOVACIÓN DE UN CONVENIO DE ADMINISTRACIÓN DE BIENES.</w:t>
      </w:r>
      <w:r w:rsidRPr="005D25BC">
        <w:rPr>
          <w:rFonts w:ascii="Arial" w:hAnsi="Arial" w:cs="Arial"/>
          <w:sz w:val="22"/>
          <w:szCs w:val="22"/>
          <w:lang w:val="es-ES"/>
        </w:rPr>
        <w:t xml:space="preserve"> </w:t>
      </w:r>
      <w:r w:rsidR="00283609" w:rsidRPr="00283609">
        <w:rPr>
          <w:rFonts w:ascii="Arial" w:hAnsi="Arial" w:cs="Arial"/>
          <w:sz w:val="22"/>
          <w:szCs w:val="22"/>
          <w:lang w:val="es-ES"/>
        </w:rPr>
        <w:t xml:space="preserve">Las organizaciones sociales que cuenten con un convenio vigente y deseen continuar con la administración del bien deberán, tres meses anteriores al vencimiento del plazo establecido en el convenio, presentar los requisitos establecidos en el artículo 10 así como Un oficio extendido por la Auditoría Interna Municipal, en el cual se certifique que la cesionaria ha cumplido con la entrega del informe de gestión anual establecido en el artículo 16 del presente Reglamento. </w:t>
      </w:r>
    </w:p>
    <w:p w14:paraId="6B5C52F4" w14:textId="5AA0FD8D" w:rsidR="00283609" w:rsidRPr="00283609" w:rsidRDefault="00283609" w:rsidP="00283609">
      <w:pPr>
        <w:spacing w:after="120"/>
        <w:jc w:val="both"/>
        <w:rPr>
          <w:rFonts w:ascii="Arial" w:hAnsi="Arial" w:cs="Arial"/>
          <w:sz w:val="22"/>
          <w:szCs w:val="22"/>
        </w:rPr>
      </w:pPr>
      <w:r w:rsidRPr="00283609">
        <w:rPr>
          <w:rFonts w:ascii="Arial" w:hAnsi="Arial" w:cs="Arial"/>
          <w:sz w:val="22"/>
          <w:szCs w:val="22"/>
        </w:rPr>
        <w:lastRenderedPageBreak/>
        <w:t xml:space="preserve">(Así reformado por el Concejo Municipal en Sesión ordinaria N° 23-2023 del 05 de junio de 2023 Artículo II </w:t>
      </w:r>
      <w:proofErr w:type="spellStart"/>
      <w:r w:rsidRPr="00283609">
        <w:rPr>
          <w:rFonts w:ascii="Arial" w:hAnsi="Arial" w:cs="Arial"/>
          <w:sz w:val="22"/>
          <w:szCs w:val="22"/>
        </w:rPr>
        <w:t>inciso.a</w:t>
      </w:r>
      <w:proofErr w:type="spellEnd"/>
      <w:r w:rsidRPr="00283609">
        <w:rPr>
          <w:rFonts w:ascii="Arial" w:hAnsi="Arial" w:cs="Arial"/>
          <w:sz w:val="22"/>
          <w:szCs w:val="22"/>
        </w:rPr>
        <w:t>) Gaceta N° 119-2023)</w:t>
      </w:r>
    </w:p>
    <w:p w14:paraId="5CB9E425" w14:textId="63A0D049" w:rsidR="005D25BC" w:rsidRPr="005D25BC" w:rsidRDefault="005D25BC" w:rsidP="005D25BC">
      <w:pPr>
        <w:spacing w:after="120"/>
        <w:jc w:val="both"/>
        <w:rPr>
          <w:rFonts w:ascii="Arial" w:hAnsi="Arial" w:cs="Arial"/>
          <w:b/>
          <w:bCs/>
          <w:sz w:val="22"/>
          <w:szCs w:val="22"/>
          <w:lang w:val="es-ES"/>
        </w:rPr>
      </w:pPr>
      <w:r w:rsidRPr="005D25BC">
        <w:rPr>
          <w:rFonts w:ascii="Arial" w:hAnsi="Arial" w:cs="Arial"/>
          <w:b/>
          <w:bCs/>
          <w:sz w:val="22"/>
          <w:szCs w:val="22"/>
          <w:lang w:val="es-ES"/>
        </w:rPr>
        <w:t>Artículo 12.-</w:t>
      </w:r>
      <w:r w:rsidRPr="005D25BC">
        <w:rPr>
          <w:rFonts w:ascii="Arial" w:hAnsi="Arial" w:cs="Arial"/>
          <w:sz w:val="22"/>
          <w:szCs w:val="22"/>
          <w:lang w:val="es-ES"/>
        </w:rPr>
        <w:t xml:space="preserve"> </w:t>
      </w:r>
      <w:r w:rsidRPr="005D25BC">
        <w:rPr>
          <w:rFonts w:ascii="Arial" w:hAnsi="Arial" w:cs="Arial"/>
          <w:b/>
          <w:bCs/>
          <w:sz w:val="22"/>
          <w:szCs w:val="22"/>
          <w:lang w:val="es-ES"/>
        </w:rPr>
        <w:t xml:space="preserve">DE LAS PÓLIZAS DE RESPONSABILIDAD CIVIL. </w:t>
      </w:r>
      <w:r w:rsidRPr="005D25BC">
        <w:rPr>
          <w:rFonts w:ascii="Arial" w:hAnsi="Arial" w:cs="Arial"/>
          <w:sz w:val="22"/>
          <w:szCs w:val="22"/>
          <w:lang w:val="es-ES"/>
        </w:rPr>
        <w:t>La organización que administre un bien inmueble deberá obtener y mantener vigente las pólizas de responsabilidad civil con el número de contrato correspondiente. De considerarse oportuno en razón de la actividad a realizarse, la asociación podría solicitar una póliza adicional a la tercera persona usuaria del inmueble. La administración municipal podrá obviar este requisito cuando se declare estado de emergencia nacional o en el cantón.</w:t>
      </w:r>
    </w:p>
    <w:p w14:paraId="62723502"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13.- TRAMITE DE APROBACIÓN DE LA CESIÓN DE ADMINISTRACIÓN.</w:t>
      </w:r>
      <w:r w:rsidRPr="005D25BC">
        <w:rPr>
          <w:rFonts w:ascii="Arial" w:hAnsi="Arial" w:cs="Arial"/>
          <w:sz w:val="22"/>
          <w:szCs w:val="22"/>
          <w:lang w:val="es-ES"/>
        </w:rPr>
        <w:t xml:space="preserve"> Las solicitudes presentadas para administrar un inmueble municipal destinado al uso público serán trasladadas por el Concejo Municipal, a la Comisión de Sociales, órgano que revisará y analizará el plan de trabajo, comprobará los requisitos y velará por el cumplimiento del bloque de legalidad, así como la ausencia de impedimentos. </w:t>
      </w:r>
    </w:p>
    <w:p w14:paraId="52687833"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sz w:val="22"/>
          <w:szCs w:val="22"/>
          <w:lang w:val="es-ES"/>
        </w:rPr>
        <w:t>La Comisión de Asuntos Sociales emitirá un dictamen, en el plazo máximo de un mes, conforme lo establece el artículo 72 del Reglamento Interno de Orden y Dirección del Concejo Municipal, en el cual se recomiende al Concejo Municipal una de las organizaciones solicitantes. El proceso de selección tomará en consideración que las organizaciones sociales estén al día en el pago de sus obligaciones con servicios públicos, tales como agua, electricidad y telecomunicaciones, entre otros.</w:t>
      </w:r>
    </w:p>
    <w:p w14:paraId="0CD81AA4"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sz w:val="22"/>
          <w:szCs w:val="22"/>
          <w:lang w:val="es-ES"/>
        </w:rPr>
        <w:t>Dicho dictamen deberá indicar las valoraciones de atención al interés general que mediaron para sustentar la recomendación, el criterio respecto de la propuesta de uso presentada y hacer mención expresa de las condiciones y el plazo en que deberá establecerse el convenio respectivo, mismo que no podrá ser superior a tres años. Asimismo, contendrá la recomendación de autorización a la Alcaldía para la respectiva suscripción del convenio con la organización interesada.</w:t>
      </w:r>
    </w:p>
    <w:p w14:paraId="5982BE73"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sz w:val="22"/>
          <w:szCs w:val="22"/>
          <w:lang w:val="es-ES"/>
        </w:rPr>
        <w:t xml:space="preserve">Para el proceso de selección descrito en el presente artículo, tendrán prioridad las organizaciones adscritas al sitio del inmueble y en caso de no existir solicitud por parte de estas, tendrán prioridad en la administración, las asociaciones de desarrollo integral. </w:t>
      </w:r>
    </w:p>
    <w:p w14:paraId="07D11673"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14.- FORMALIZACIÓN DEL CONVENIO.</w:t>
      </w:r>
      <w:r w:rsidRPr="005D25BC">
        <w:rPr>
          <w:rFonts w:ascii="Arial" w:hAnsi="Arial" w:cs="Arial"/>
          <w:sz w:val="22"/>
          <w:szCs w:val="22"/>
          <w:lang w:val="es-ES"/>
        </w:rPr>
        <w:t xml:space="preserve"> En caso de aprobarse el dictamen presentado por la Comisión de Sociales, el Concejo Municipal autorizará a la Alcaldía a firmar el convenio entre la Municipalidad y la persona representante legal de la organización adjudicada. Dicho documento será elaborado por la Dirección Jurídica de la Municipalidad y su clausulado deberá incluir entre otros aspectos: </w:t>
      </w:r>
    </w:p>
    <w:p w14:paraId="7B56F6FE"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a) Las condiciones de otorgamiento del usufructo, </w:t>
      </w:r>
    </w:p>
    <w:p w14:paraId="524E5779"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b) Especificaciones del estado actual y condiciones del inmueble, así como el mantenimiento e inversiones que la Municipalidad ha determinado que el bien inmueble requiere para su funcionamiento. </w:t>
      </w:r>
    </w:p>
    <w:p w14:paraId="227E97B3"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c) Las obras de inversión que la Municipalidad realizará en el inmueble.</w:t>
      </w:r>
    </w:p>
    <w:p w14:paraId="6D8E603A"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d) Los derechos y obligaciones de las partes, </w:t>
      </w:r>
    </w:p>
    <w:p w14:paraId="0A0E85BD"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e) Los derechos y deberes de los usuarios, </w:t>
      </w:r>
    </w:p>
    <w:p w14:paraId="6A2D5017"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f) El correcto uso de las instalaciones,</w:t>
      </w:r>
    </w:p>
    <w:p w14:paraId="6766778B"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g) La prioridad de utilización del inmueble, </w:t>
      </w:r>
    </w:p>
    <w:p w14:paraId="6104ECA1"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h) El plazo, </w:t>
      </w:r>
    </w:p>
    <w:p w14:paraId="14F6D43A"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lastRenderedPageBreak/>
        <w:t>i) La designación de la persona que ejercerá la fiscalización o control sobre la administración del bien.</w:t>
      </w:r>
    </w:p>
    <w:p w14:paraId="5C387296" w14:textId="77777777" w:rsidR="005D25BC" w:rsidRPr="005D25BC" w:rsidRDefault="005D25BC" w:rsidP="005D25BC">
      <w:pPr>
        <w:spacing w:after="120"/>
        <w:jc w:val="both"/>
        <w:rPr>
          <w:rFonts w:ascii="Arial" w:hAnsi="Arial" w:cs="Arial"/>
          <w:b/>
          <w:bCs/>
          <w:sz w:val="22"/>
          <w:szCs w:val="22"/>
          <w:lang w:val="es-ES"/>
        </w:rPr>
      </w:pPr>
      <w:r w:rsidRPr="005D25BC">
        <w:rPr>
          <w:rFonts w:ascii="Arial" w:hAnsi="Arial" w:cs="Arial"/>
          <w:sz w:val="22"/>
          <w:szCs w:val="22"/>
          <w:lang w:val="es-ES"/>
        </w:rPr>
        <w:t>La suscripción del convenio deberá llevarse a cabo quince días hábiles siguientes a la firmeza del acuerdo de adjudicación de otorgamiento de la administración del bien. La negativa a firmar el convenio por parte de la organización adjudicataria, facultará a la Administración Municipal a dejar sin efecto el convenio elaborado.</w:t>
      </w:r>
    </w:p>
    <w:p w14:paraId="7C90C333" w14:textId="77777777" w:rsidR="005D25BC" w:rsidRPr="005D25BC" w:rsidRDefault="005D25BC" w:rsidP="005D25BC">
      <w:pPr>
        <w:spacing w:after="120"/>
        <w:jc w:val="both"/>
        <w:rPr>
          <w:rFonts w:ascii="Arial" w:hAnsi="Arial" w:cs="Arial"/>
          <w:b/>
          <w:bCs/>
          <w:sz w:val="22"/>
          <w:szCs w:val="22"/>
          <w:lang w:val="es-ES"/>
        </w:rPr>
      </w:pPr>
      <w:r w:rsidRPr="005D25BC">
        <w:rPr>
          <w:rFonts w:ascii="Arial" w:hAnsi="Arial" w:cs="Arial"/>
          <w:b/>
          <w:bCs/>
          <w:sz w:val="22"/>
          <w:szCs w:val="22"/>
          <w:lang w:val="es-ES"/>
        </w:rPr>
        <w:t>Artículo 15.- NORMATIVA GENERAL DE UTILIZACIÓN.</w:t>
      </w:r>
      <w:r w:rsidRPr="005D25BC">
        <w:rPr>
          <w:rFonts w:ascii="Arial" w:hAnsi="Arial" w:cs="Arial"/>
          <w:sz w:val="22"/>
          <w:szCs w:val="22"/>
          <w:lang w:val="es-ES"/>
        </w:rPr>
        <w:t xml:space="preserve"> El Proyecto de Administración y Uso del Inmueble contenido en el Convenio de Administración suscrito entre la Administración Municipal y la organización Administradora, deberá ser colocado en un lugar visible dentro de las instalaciones, para conocimiento de las personas usuarias del inmueble. </w:t>
      </w:r>
    </w:p>
    <w:p w14:paraId="589D6C25"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16.- INFORME DE GESTIÓN.</w:t>
      </w:r>
      <w:r w:rsidRPr="005D25BC">
        <w:rPr>
          <w:rFonts w:ascii="Arial" w:hAnsi="Arial" w:cs="Arial"/>
          <w:sz w:val="22"/>
          <w:szCs w:val="22"/>
          <w:lang w:val="es-ES"/>
        </w:rPr>
        <w:t xml:space="preserve"> Las organizaciones indicadas en el artículo 8 que administren inmuebles propiedad de la Municipalidad, deberán rendir un informe anual en la última semana de enero. Este contendrá un informe contable y de administración sobre su gestión, del 1º de enero al 31 de diciembre, que incluya el reporte sobre pagos de servicios públicos y montos adeudados, si los hubiera. En caso de encontrarse en mora con servicios públicos, la organización deberá consignar el descargo respectivo. Dichos informes se presentarán ante la Auditoría Municipal a más tardar el 31 de enero de cada periodo, instancia que rendirá un informe de resultados al Concejo Municipal y a la Alcaldía Municipal a más tardar el 30 de abril de cada año. Esta labor podrá delegarse en una Oficina de Administración de Bienes para su revisión final. El incumplimiento injustificado de esta obligación, será causal de rescisión del convenio de administración, salvo causas de fuerza mayor o emergencia debidamente justificadas por escrito, ante la Auditoría Municipal. </w:t>
      </w:r>
    </w:p>
    <w:p w14:paraId="2A4AA195"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17.- USUFRUCTO DE LOS INMUEBLES CEDIDOS EN ADMINISTRACIÓN.</w:t>
      </w:r>
      <w:r w:rsidRPr="005D25BC">
        <w:rPr>
          <w:rFonts w:ascii="Arial" w:hAnsi="Arial" w:cs="Arial"/>
          <w:sz w:val="22"/>
          <w:szCs w:val="22"/>
          <w:lang w:val="es-ES"/>
        </w:rPr>
        <w:t xml:space="preserve"> La administración y uso de los bienes inmuebles municipales de uso público no podrán ser cedidos a terceros. No obstante, las organizaciones administradoras podrán arrendar el inmueble para la realización de eventos especiales ocasionales incluidos dentro del plan de administración, cuando estos sean promovidos por entidades privadas cuya actividad tenga como objetivo el lucro o en el caso de eventos deportivos, culturales, religiosos, musicales y otros de gran concentración de personas. Tales eventos deberán ser compatibles o conformes con el uso al que se encuentre destinado el inmueble y de ninguna forma podrán contravenir la moral, la tranquilidad, el orden público o las buenas costumbres. Los recursos que provengan del usufructo de las instalaciones bajo la administración de las organizaciones beneficiarias deberán ser aplicados para el pago de servicios públicos, mantenimiento y mejoras de las mismas instalaciones. </w:t>
      </w:r>
    </w:p>
    <w:p w14:paraId="0C259850"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18.- PLAN DE MANTENIMIENTO Y MEJORAS.</w:t>
      </w:r>
      <w:r w:rsidRPr="005D25BC">
        <w:rPr>
          <w:rFonts w:ascii="Arial" w:hAnsi="Arial" w:cs="Arial"/>
          <w:sz w:val="22"/>
          <w:szCs w:val="22"/>
          <w:lang w:val="es-ES"/>
        </w:rPr>
        <w:t xml:space="preserve"> Como parte del proyecto de administración y uso, cada organización deberá elaborar un plan de mantenimiento para cada una de las instalaciones cedidas en administración en la que figuraran todos los trabajos que periódicamente requiera cada infraestructura y bienes muebles adscritos a ella para su conservación y mantenimiento. El plan deberá contemplar el mantenimiento y conservación necesario del inmueble que mantenga las condiciones en las cuales se recibió. </w:t>
      </w:r>
    </w:p>
    <w:p w14:paraId="1950FDF8"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sz w:val="22"/>
          <w:szCs w:val="22"/>
          <w:lang w:val="es-ES"/>
        </w:rPr>
        <w:t xml:space="preserve">Las construcciones por mejoras que en el futuro se realicen pasarán a formar parte de esta y se tendrá como parte integrante del patrimonio municipal, y además toda obra de mejora a la infraestructura comunal deberá contar con la aprobación previa de la Municipalidad de Goicoechea y realizarse bajo la supervisión de la Dirección de Ingeniería; y por tanto es propiedad de la Municipalidad de Goicoechea, sin que genere obligación alguna por parte de la Municipalidad para compensar el valor de la obra realizada. </w:t>
      </w:r>
    </w:p>
    <w:p w14:paraId="532BE2D1"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sz w:val="22"/>
          <w:szCs w:val="22"/>
          <w:lang w:val="es-ES"/>
        </w:rPr>
        <w:lastRenderedPageBreak/>
        <w:t>La Municipalidad podrá financiar, previo estudio técnico y presupuestario, las obras para procurar la continuidad del funcionamiento de la infraestructura cedida. En caso que se requiera una obra mayor, la administradora deberá comunicarlo a la Alcaldía de manera inmediata. El incumplimiento de lo anterior por parte de la organización cesionaria eximirá de responsabilidad a la administración de financiar el bien cedido.</w:t>
      </w:r>
    </w:p>
    <w:p w14:paraId="55A94FF4"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19.- INVENTARIOS.</w:t>
      </w:r>
      <w:r w:rsidRPr="005D25BC">
        <w:rPr>
          <w:rFonts w:ascii="Arial" w:hAnsi="Arial" w:cs="Arial"/>
          <w:sz w:val="22"/>
          <w:szCs w:val="22"/>
          <w:lang w:val="es-ES"/>
        </w:rPr>
        <w:t xml:space="preserve"> Conforme al plan de administración la organización cesionaria realizará un inventario anual en el mes de diciembre de cada año o cada vez que exista un cambio de administración. Este inventario contemplará todos los bienes muebles adscritos a las instalaciones sean estos municipales, donados por cualquier otra institución u organización. El documento de inventario será remitido a la Administración y Contabilidad Municipal y se adjuntará el detalle de las mejoras efectuadas, sin perjuicio de que la Alcaldía, pueda ordenar el levantamiento y confección del inventario en relación en el momento en que lo juzgue pertinente. Asimismo, será responsabilidad de la municipalidad mantener una proyección de depreciación de bienes propiedad de la Municipalidad que se encuentren en el inmueble, para el debido control de estos.</w:t>
      </w:r>
    </w:p>
    <w:p w14:paraId="5B6D3049"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20.- IMAGEN Y PUBLICIDAD EN INSTALACIONES.</w:t>
      </w:r>
      <w:r w:rsidRPr="005D25BC">
        <w:rPr>
          <w:rFonts w:ascii="Arial" w:hAnsi="Arial" w:cs="Arial"/>
          <w:sz w:val="22"/>
          <w:szCs w:val="22"/>
          <w:lang w:val="es-ES"/>
        </w:rPr>
        <w:t xml:space="preserve"> La publicidad que se coloque en los bienes inmuebles propiedad de la municipalidad deberá ajustarse a la normativa nacional y municipal respectiva. Dicha publicidad deberá proteger la imagen de personas menores de edad y no se podrá promover publicidad discriminatoria y contraria a los derechos humanos, así como el consumo de alcohol, tabaco y sustancias estupefacientes en el inmueble.</w:t>
      </w:r>
    </w:p>
    <w:p w14:paraId="06E248E6"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21.- DE LA PROHIBICIÓN DE VENTA, DISTRIBUCIÓN O CONSUMO DE SUSTANCIAS.</w:t>
      </w:r>
      <w:r w:rsidRPr="005D25BC">
        <w:rPr>
          <w:rFonts w:ascii="Arial" w:hAnsi="Arial" w:cs="Arial"/>
          <w:sz w:val="22"/>
          <w:szCs w:val="22"/>
          <w:lang w:val="es-ES"/>
        </w:rPr>
        <w:t xml:space="preserve"> Queda prohibida la venta, distribución y consumo de bebidas alcohólicas, tabaco y sustancias ilícitas en los inmuebles de la Municipalidad, así como fumar o mantener encendidos productos que expidan humo, gases o vapores, en cualquiera de sus formas o en dispositivos, incluidos cigarrillos, pipas, cigarrillo electrónico, vaporizadores y similares, utilizados para concentrar o expedir el humo, gases o vapores.</w:t>
      </w:r>
    </w:p>
    <w:p w14:paraId="32135401" w14:textId="77777777" w:rsidR="005D25BC" w:rsidRPr="005D25BC" w:rsidRDefault="005D25BC" w:rsidP="005D25BC">
      <w:pPr>
        <w:spacing w:after="120"/>
        <w:jc w:val="both"/>
        <w:rPr>
          <w:rFonts w:ascii="Arial" w:hAnsi="Arial" w:cs="Arial"/>
          <w:b/>
          <w:bCs/>
          <w:sz w:val="22"/>
          <w:szCs w:val="22"/>
          <w:lang w:val="es-ES"/>
        </w:rPr>
      </w:pPr>
      <w:r w:rsidRPr="005D25BC">
        <w:rPr>
          <w:rFonts w:ascii="Arial" w:hAnsi="Arial" w:cs="Arial"/>
          <w:b/>
          <w:bCs/>
          <w:sz w:val="22"/>
          <w:szCs w:val="22"/>
          <w:lang w:val="es-ES"/>
        </w:rPr>
        <w:t xml:space="preserve">CAPÍTULO II.- ÁMBITO DE APLICACIÓN EXCLUSIVO PARA LOS SALONES COMUNALES </w:t>
      </w:r>
    </w:p>
    <w:p w14:paraId="2A8A89E6"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22.- ACCESO A LAS INSTALACIONES.</w:t>
      </w:r>
      <w:r w:rsidRPr="005D25BC">
        <w:rPr>
          <w:rFonts w:ascii="Arial" w:hAnsi="Arial" w:cs="Arial"/>
          <w:sz w:val="22"/>
          <w:szCs w:val="22"/>
          <w:lang w:val="es-ES"/>
        </w:rPr>
        <w:t xml:space="preserve"> La organización que administra el Salón Comunal deberá garantizar a la comunidad el acceso al uso y disposición de las instalaciones comunales que recibe, sin distinción de ningún tipo. Sin embargo, podrá hacer uso de su derecho de admisión, en caso de presentarse personas bajo los efectos del alcohol o sustancias ilícitas, o llevando a cabo acciones que puedan contravenir el orden público.</w:t>
      </w:r>
    </w:p>
    <w:p w14:paraId="1FD906BC"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23.- ACTIVIDADES PROHIBIDAS.</w:t>
      </w:r>
      <w:r w:rsidRPr="005D25BC">
        <w:rPr>
          <w:rFonts w:ascii="Arial" w:hAnsi="Arial" w:cs="Arial"/>
          <w:sz w:val="22"/>
          <w:szCs w:val="22"/>
          <w:lang w:val="es-ES"/>
        </w:rPr>
        <w:t xml:space="preserve"> En las instalaciones de los Salones Comunales no se podrán realizar actividades ilícitas. Asimismo, resulta improcedente la utilización de estas instalaciones para su uso por parte de partidos políticos y organizaciones religiosas, con excepción de honras fúnebres.</w:t>
      </w:r>
    </w:p>
    <w:p w14:paraId="63E42D64"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24. RESTRICCIÓN HORARIA.</w:t>
      </w:r>
      <w:r w:rsidRPr="005D25BC">
        <w:rPr>
          <w:rFonts w:ascii="Arial" w:hAnsi="Arial" w:cs="Arial"/>
          <w:sz w:val="22"/>
          <w:szCs w:val="22"/>
          <w:lang w:val="es-ES"/>
        </w:rPr>
        <w:t xml:space="preserve"> Las actividades que se desarrollen en los Salones Comunales solo podrán realizarse en un horario comprendido entre las siete y las veintidós horas; respetando las disposiciones de este Reglamento, con excepción de honras fúnebres que podrán tener un horario extendido más allá de las veintidós horas.</w:t>
      </w:r>
    </w:p>
    <w:p w14:paraId="43AE4007"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25.- TARIFA DE COBRO POR ALQUILER.</w:t>
      </w:r>
      <w:r w:rsidRPr="005D25BC">
        <w:rPr>
          <w:rFonts w:ascii="Arial" w:hAnsi="Arial" w:cs="Arial"/>
          <w:sz w:val="22"/>
          <w:szCs w:val="22"/>
          <w:lang w:val="es-ES"/>
        </w:rPr>
        <w:t xml:space="preserve"> Se podrá cobrar un monto por el alquiler para las distintas actividades sociales a realizarse en el Salón Comunal, sean seminarios, talleres, fiestas y reuniones sociales. El monto mínimo y máximo será definido en el mes de febrero de cada año por el Concejo Municipal, previo estudio realizado por la </w:t>
      </w:r>
      <w:r w:rsidRPr="005D25BC">
        <w:rPr>
          <w:rFonts w:ascii="Arial" w:hAnsi="Arial" w:cs="Arial"/>
          <w:sz w:val="22"/>
          <w:szCs w:val="22"/>
          <w:lang w:val="es-ES"/>
        </w:rPr>
        <w:lastRenderedPageBreak/>
        <w:t xml:space="preserve">administración que contemple el tamaño de la infraestructura, el aforo máximo permitido, las facilidades disponibles y los precios de mercado de infraestructura comparable. </w:t>
      </w:r>
    </w:p>
    <w:p w14:paraId="0EDB1933"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sz w:val="22"/>
          <w:szCs w:val="22"/>
          <w:lang w:val="es-ES"/>
        </w:rPr>
        <w:t>Es prohibido cobrar más allá de estas sumas de dinero reglamentadas; y se podrá convenir un precio total por todo el día según acuerdo de las partes; sin transgredir lo dispuesto en cuanto a los precios determinados; de lo contrario será causal de extinción del Convenio firmado.</w:t>
      </w:r>
    </w:p>
    <w:p w14:paraId="0662660A"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sz w:val="22"/>
          <w:szCs w:val="22"/>
          <w:lang w:val="es-ES"/>
        </w:rPr>
        <w:t>La organización administradora por medio de acuerdo de su Junta Directiva podrá eximir de este cobro para la realización de actividades en beneficio para la comunidad o dirigidas a grupos como personas adultas mayores, Asociación de Guías y Scouts, sean estas educativas, culturales, artísticas y deportivas.</w:t>
      </w:r>
    </w:p>
    <w:p w14:paraId="07F13D11"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26.- PERMISO SANITARIO DE FUNCIONAMIENTO Y OTROS.</w:t>
      </w:r>
      <w:r w:rsidRPr="005D25BC">
        <w:rPr>
          <w:rFonts w:ascii="Arial" w:hAnsi="Arial" w:cs="Arial"/>
          <w:sz w:val="22"/>
          <w:szCs w:val="22"/>
          <w:lang w:val="es-ES"/>
        </w:rPr>
        <w:t xml:space="preserve"> Todo Salón Comunal deberá contar con Permiso Sanitario de Funcionamiento extendido por la Dirección de Salud correspondiente del Ministerio de Salud, el cual deberá ser tramitado por la organización administradora del bien Inmueble y otros permisos correspondientes cuando lo ameriten según el evento a realizar, así acordado mediante convenio suscrito entre las partes.</w:t>
      </w:r>
    </w:p>
    <w:p w14:paraId="4CC067D4"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27.- DE LA FISCALIZACIÓN.</w:t>
      </w:r>
      <w:r w:rsidRPr="005D25BC">
        <w:rPr>
          <w:rFonts w:ascii="Arial" w:hAnsi="Arial" w:cs="Arial"/>
          <w:sz w:val="22"/>
          <w:szCs w:val="22"/>
          <w:lang w:val="es-ES"/>
        </w:rPr>
        <w:t xml:space="preserve"> La Administración Municipal mediante la Oficina de Administración de Bienes deberá velar por el ajuste y cumplimiento de las disposiciones contenidas en el presente Reglamento; e informar a la alcaldía el incumplimiento de las cláusulas de este Reglamento.</w:t>
      </w:r>
    </w:p>
    <w:p w14:paraId="0C5C01C4"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28.- DEL USO Y ENTREGA DE LAS LLAVES.</w:t>
      </w:r>
      <w:r w:rsidRPr="005D25BC">
        <w:rPr>
          <w:rFonts w:ascii="Arial" w:hAnsi="Arial" w:cs="Arial"/>
          <w:sz w:val="22"/>
          <w:szCs w:val="22"/>
          <w:lang w:val="es-ES"/>
        </w:rPr>
        <w:t xml:space="preserve"> La organización adjudicataria tendrá en su poder las llaves del Salón Comunal y deberá entregarlas de inmediato a la alcaldía, una vez que se le soliciten. La Municipalidad se reserva el derecho de tener en su poder un juego de llaves, y previa comunicación escrita de no menos de setenta y dos horas, a la organización adjudicataria, podrá realizar una fiscalización y revisión en cualquier momento que considere conveniente.</w:t>
      </w:r>
    </w:p>
    <w:p w14:paraId="40BC7633"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29.- DEL USO Y ENTREGA DE LOS BIENES MUEBLES.</w:t>
      </w:r>
      <w:r w:rsidRPr="005D25BC">
        <w:rPr>
          <w:rFonts w:ascii="Arial" w:hAnsi="Arial" w:cs="Arial"/>
          <w:sz w:val="22"/>
          <w:szCs w:val="22"/>
          <w:lang w:val="es-ES"/>
        </w:rPr>
        <w:t xml:space="preserve"> Conforme al artículo 16 del presente Reglamento, debe tenerse el inventario de todos los bienes sean municipales o propios de la Asociación comprados producto de recursos otorgados por el Concejo Nacional de Desarrollo de la Comunidad u otros recursos recibidos y debidamente sellados con las placas. No podrá retirarse ningún bien mueble propiedad de la Municipalidad que se encuentre dentro del Salón Comunal; de lo contrario constituye un hecho ilícito perseguible en las instancias judiciales correspondientes.</w:t>
      </w:r>
    </w:p>
    <w:p w14:paraId="190F4CA2"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30.- DE LAS MEJORAS DE LOS SALONES COMUNALES.</w:t>
      </w:r>
      <w:r w:rsidRPr="005D25BC">
        <w:rPr>
          <w:rFonts w:ascii="Arial" w:hAnsi="Arial" w:cs="Arial"/>
          <w:sz w:val="22"/>
          <w:szCs w:val="22"/>
          <w:lang w:val="es-ES"/>
        </w:rPr>
        <w:t xml:space="preserve"> Toda mejora que se realice en el Salón Comunal se tendrá como parte del patrimonio municipal, sin que genere obligación alguna por parte de la Municipalidad para compensar el valor de la obra realizada; independiente de los fondos que reciban. Toda obra de mejora a la infraestructura del Salón Comunal deberá contar con la aprobación previa de los diseños de la Dirección de Ingeniería de la Municipalidad de Goicoechea y realizarse bajo su supervisión; todo conforme a los artículos 5 y 15 del presente Reglamento.</w:t>
      </w:r>
    </w:p>
    <w:p w14:paraId="7AFBAEFA"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31.- CANCELACIÓN DE LOS SERVICIOS PÚBLICOS.</w:t>
      </w:r>
      <w:r w:rsidRPr="005D25BC">
        <w:rPr>
          <w:rFonts w:ascii="Arial" w:hAnsi="Arial" w:cs="Arial"/>
          <w:sz w:val="22"/>
          <w:szCs w:val="22"/>
          <w:lang w:val="es-ES"/>
        </w:rPr>
        <w:t xml:space="preserve"> La organización adjudicataria dará un mantenimiento permanente al bien inmueble, así como el uso y conservación constante de sus instalaciones; para lo cual deberá presupuestar los gastos en el pago de todos los servicios públicos, agua potable, consumo eléctrico y demás necesarios para su funcionamiento. La organización adjudicataria deberá comprobar cada tres meses el pago de los recibos por los servicios debidamente cancelados que no se </w:t>
      </w:r>
      <w:r w:rsidRPr="005D25BC">
        <w:rPr>
          <w:rFonts w:ascii="Arial" w:hAnsi="Arial" w:cs="Arial"/>
          <w:sz w:val="22"/>
          <w:szCs w:val="22"/>
          <w:lang w:val="es-ES"/>
        </w:rPr>
        <w:lastRenderedPageBreak/>
        <w:t>encuentren a nombre de la Municipalidad. Dicho informe será entregado a la Alcaldía por el medio más conveniente para la organización, sea este físico o electrónico.</w:t>
      </w:r>
    </w:p>
    <w:p w14:paraId="24749BA4"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32.- ACTIVIDADES CONJUNTAS CON LA MUNICIPALIDAD.</w:t>
      </w:r>
      <w:r w:rsidRPr="005D25BC">
        <w:rPr>
          <w:rFonts w:ascii="Arial" w:hAnsi="Arial" w:cs="Arial"/>
          <w:sz w:val="22"/>
          <w:szCs w:val="22"/>
          <w:lang w:val="es-ES"/>
        </w:rPr>
        <w:t xml:space="preserve"> La Municipalidad en coordinación con la organización adjudicataria, podrán llevar a cabo actividades en las instalaciones del Salón Comunal, previa calendarización. </w:t>
      </w:r>
    </w:p>
    <w:p w14:paraId="2883AEEF"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33.- EXONERACION MUNICIPAL.</w:t>
      </w:r>
      <w:r w:rsidRPr="005D25BC">
        <w:rPr>
          <w:rFonts w:ascii="Arial" w:hAnsi="Arial" w:cs="Arial"/>
          <w:sz w:val="22"/>
          <w:szCs w:val="22"/>
          <w:lang w:val="es-ES"/>
        </w:rPr>
        <w:t xml:space="preserve"> La Municipalidad propietaria del bien inmueble al momento de firmar el convenio otorgando la cesión de uso de los bienes, se exonera absolutamente de todo tipo de responsabilidades ante cualquier daño o perjuicio a alguna persona jurídica o física, que pueda sufrirse con motivo del uso y administración del bien inmueble cedido. </w:t>
      </w:r>
    </w:p>
    <w:p w14:paraId="5EDABDD2"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 xml:space="preserve">Artículo 34.- PLAZO DE ADMINISTRACIÓN, RENUNCIA Y CADUCIDAD. </w:t>
      </w:r>
      <w:r w:rsidRPr="005D25BC">
        <w:rPr>
          <w:rFonts w:ascii="Arial" w:hAnsi="Arial" w:cs="Arial"/>
          <w:sz w:val="22"/>
          <w:szCs w:val="22"/>
          <w:lang w:val="es-ES"/>
        </w:rPr>
        <w:t xml:space="preserve">El plazo de administración será de tres años contados a partir de la firma del Convenio con la Administración Municipal; y su duración será de fecha a fecha. En caso de renuncia antes del plazo otorgado deberá la organización adjudicataria comunicar formalmente con un mes de anticipación al Concejo Municipal y a la Administración Superior. </w:t>
      </w:r>
    </w:p>
    <w:p w14:paraId="08B10792" w14:textId="77777777" w:rsidR="005D25BC" w:rsidRPr="005D25BC" w:rsidRDefault="005D25BC" w:rsidP="005D25BC">
      <w:pPr>
        <w:spacing w:after="120"/>
        <w:jc w:val="both"/>
        <w:rPr>
          <w:rFonts w:ascii="Arial" w:hAnsi="Arial" w:cs="Arial"/>
          <w:b/>
          <w:bCs/>
          <w:sz w:val="22"/>
          <w:szCs w:val="22"/>
          <w:lang w:val="es-ES"/>
        </w:rPr>
      </w:pPr>
      <w:r w:rsidRPr="005D25BC">
        <w:rPr>
          <w:rFonts w:ascii="Arial" w:hAnsi="Arial" w:cs="Arial"/>
          <w:b/>
          <w:bCs/>
          <w:sz w:val="22"/>
          <w:szCs w:val="22"/>
          <w:lang w:val="es-ES"/>
        </w:rPr>
        <w:t>CAPÍTULO III.- ÁMBITO DE APLICACIÓN EXCLUSIVA PARA ÁREAS DEPORTIVAS, DE RECREACIÓN y CULTURALES QUE NO SE ENCUENTREN BAJO ADMINISTRACIÓN DEL CCDRG</w:t>
      </w:r>
    </w:p>
    <w:p w14:paraId="0A7C1D32"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 xml:space="preserve">Artículo 35.- ÁMBITO DE APLICACIÓN. </w:t>
      </w:r>
      <w:r w:rsidRPr="005D25BC">
        <w:rPr>
          <w:rFonts w:ascii="Arial" w:hAnsi="Arial" w:cs="Arial"/>
          <w:sz w:val="22"/>
          <w:szCs w:val="22"/>
          <w:lang w:val="es-ES"/>
        </w:rPr>
        <w:t xml:space="preserve">Todo lo referente en este reglamento y en el ámbito de aplicación del uso de los Salones Comunales será aplicable para los bienes inmuebles que se destinen para el uso del deporte, la recreación y la cultura, y demás instalaciones deportivas y recreativas que tengan ese objetivo y fines, que no se encuentren bajo administración del Comité Cantonal de Deportes y Recreación de Goicoechea. </w:t>
      </w:r>
    </w:p>
    <w:p w14:paraId="5678C0A2"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36.- INSTALACIONES DEPORTIVAS MUNICIPALES.</w:t>
      </w:r>
      <w:r w:rsidRPr="005D25BC">
        <w:rPr>
          <w:rFonts w:ascii="Arial" w:hAnsi="Arial" w:cs="Arial"/>
          <w:sz w:val="22"/>
          <w:szCs w:val="22"/>
          <w:lang w:val="es-ES"/>
        </w:rPr>
        <w:t xml:space="preserve"> Son instalaciones Deportivas Municipales y reguladas por este reglamento, todos los edificios, campos, recintos y dependencias propiedad de la Municipalidad de Goicoechea que no estén bajo administración del Comité Cantonal de Deportes y Recreación de Goicoechea o que no sean propiedad de este, destinadas a la práctica y desarrollo de los deportes, actividades físicas, culturales y de recreación en general. Gozarán de similar consideración los bienes muebles destinados a tal objeto y los adscritos de forma permanente a alguna Instalación Deportiva Municipal. </w:t>
      </w:r>
    </w:p>
    <w:p w14:paraId="7182ECE7"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37.- ADMINISTRACIÓN DE LAS INSTALACIONES DEPORTIVAS.</w:t>
      </w:r>
      <w:r w:rsidRPr="005D25BC">
        <w:rPr>
          <w:rFonts w:ascii="Arial" w:hAnsi="Arial" w:cs="Arial"/>
          <w:sz w:val="22"/>
          <w:szCs w:val="22"/>
          <w:lang w:val="es-ES"/>
        </w:rPr>
        <w:t xml:space="preserve"> La Municipalidad, como propietaria de todos sus bienes inmuebles será el administrador general de las instalaciones deportivas y podrá ceder la administración a asociaciones de desarrollo comunal creadas al amparo de la Ley N.º 3859, “Sobre Desarrollo de la Comunidad” o cualquier otra organización creada bajo dicha ley, organizaciones privadas sin fines de lucro y las organizaciones dedicadas a la práctica y desarrollo del deporte y recreación; cumpliendo todos los requisitos y disposiciones exigidos en el presente reglamento.</w:t>
      </w:r>
    </w:p>
    <w:p w14:paraId="46C742E4"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 xml:space="preserve">Artículo 38.- USO DE LAS INSTALACIONES DEPORTIVAS Y RECREACIÓN. </w:t>
      </w:r>
      <w:r w:rsidRPr="005D25BC">
        <w:rPr>
          <w:rFonts w:ascii="Arial" w:hAnsi="Arial" w:cs="Arial"/>
          <w:sz w:val="22"/>
          <w:szCs w:val="22"/>
          <w:lang w:val="es-ES"/>
        </w:rPr>
        <w:t>En el uso de las instalaciones deportivas existentes deberán darle participación a todos los grupos deportivos, recreativos y culturales organizados de la comunidad tienen derecho al uso de las instalaciones, teniendo prioridad aquellos que representan a la comunidad donde se encuentran las instalaciones. La programación que para tal efecto se les dé, será respaldada y se hará en forma periódica conforme a la solicitud previamente presentada por las personas interesados.</w:t>
      </w:r>
    </w:p>
    <w:p w14:paraId="655E1119" w14:textId="77777777" w:rsidR="005D25BC" w:rsidRPr="005D25BC" w:rsidRDefault="005D25BC" w:rsidP="005D25BC">
      <w:pPr>
        <w:spacing w:after="120"/>
        <w:jc w:val="both"/>
        <w:rPr>
          <w:rFonts w:ascii="Arial" w:hAnsi="Arial" w:cs="Arial"/>
          <w:b/>
          <w:bCs/>
          <w:sz w:val="22"/>
          <w:szCs w:val="22"/>
          <w:lang w:val="es-ES"/>
        </w:rPr>
      </w:pPr>
      <w:r w:rsidRPr="005D25BC">
        <w:rPr>
          <w:rFonts w:ascii="Arial" w:hAnsi="Arial" w:cs="Arial"/>
          <w:sz w:val="22"/>
          <w:szCs w:val="22"/>
          <w:lang w:val="es-ES"/>
        </w:rPr>
        <w:lastRenderedPageBreak/>
        <w:t>En cuanto a actividades deportivas se debe distinguir si son actividades privadas o abiertas al público con cobro por ingreso. Las primeras a un precio menor que las segundas, este precio por hora, contemplando el tiempo previo para la preparación del recinto. Los recintos deportivos del cantón que por el tamaño de su infraestructura tengan costos de operación y mantenimiento superiores, podrán tener un precio más alto proporcional al mantenimiento y cuido correspondiente.</w:t>
      </w:r>
    </w:p>
    <w:p w14:paraId="64C2D7FA"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39.- PRÁCTICA DEL DEPORTE Y RECREACIÓN.</w:t>
      </w:r>
      <w:r w:rsidRPr="005D25BC">
        <w:rPr>
          <w:rFonts w:ascii="Arial" w:hAnsi="Arial" w:cs="Arial"/>
          <w:sz w:val="22"/>
          <w:szCs w:val="22"/>
          <w:lang w:val="es-ES"/>
        </w:rPr>
        <w:t xml:space="preserve"> Las Instalaciones Deportivas Municipales podrán ser utilizadas para el deporte educativo escolar, la competición y actividades de carácter social que cumplan los requisitos que para cada caso se contemplen. Asimismo, podrán practicarse los deportes y la recreación para los cuales fue diseñada y edificada, sin embargo, también será posible la práctica de otros deportes, siempre y cuando se cuente con las condiciones técnicas del bien inmueble que sean definidas por la Administración Municipal. </w:t>
      </w:r>
    </w:p>
    <w:p w14:paraId="21E4813E"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40.- DE LAS TARIFAS.</w:t>
      </w:r>
      <w:r w:rsidRPr="005D25BC">
        <w:rPr>
          <w:rFonts w:ascii="Arial" w:hAnsi="Arial" w:cs="Arial"/>
          <w:sz w:val="22"/>
          <w:szCs w:val="22"/>
          <w:lang w:val="es-ES"/>
        </w:rPr>
        <w:t xml:space="preserve"> Las tarifas por el uso de las instalaciones deportivas y recreativas son de cobro obligatorio y serán fijadas por el Concejo Municipal previo estudio autorizado por la Municipalidad de Goicoechea. La organización adjudicataria establecerá los mecanismos apropiados para el control de los recursos financieros en las instalaciones administradas. Los recursos cobrados serán utilizados para su autogestión. Respecto de estos recursos obtenidos, la organización administradora deberá rendir anualmente un informe correspondiente ante la Auditoría Interna y la Administración Superior. </w:t>
      </w:r>
    </w:p>
    <w:p w14:paraId="563EDED2"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41.- RESPONSABILIDAD DE LA ORGANIZACIÓN ADJUDICATARIA.</w:t>
      </w:r>
      <w:r w:rsidRPr="005D25BC">
        <w:rPr>
          <w:rFonts w:ascii="Arial" w:hAnsi="Arial" w:cs="Arial"/>
          <w:sz w:val="22"/>
          <w:szCs w:val="22"/>
          <w:lang w:val="es-ES"/>
        </w:rPr>
        <w:t xml:space="preserve"> La adjudicataria a cargo de la instalación deportiva y recreativa será la responsable de mantener en perfecto estado de funcionamiento las instalaciones, la limpieza de los servicios sanitarios, vestuarios, duchas, jardines y zonas verdes. La Municipalidad deberá dar seguimiento y fiscalizar el buen mantenimiento de las instalaciones conforme a las disposiciones del presente reglamento. </w:t>
      </w:r>
    </w:p>
    <w:p w14:paraId="44F6FA14" w14:textId="77777777" w:rsidR="005D25BC" w:rsidRPr="005D25BC" w:rsidRDefault="005D25BC" w:rsidP="005D25BC">
      <w:pPr>
        <w:spacing w:after="120"/>
        <w:jc w:val="both"/>
        <w:rPr>
          <w:rFonts w:ascii="Arial" w:hAnsi="Arial" w:cs="Arial"/>
          <w:b/>
          <w:bCs/>
          <w:sz w:val="22"/>
          <w:szCs w:val="22"/>
          <w:lang w:val="es-ES"/>
        </w:rPr>
      </w:pPr>
      <w:r w:rsidRPr="005D25BC">
        <w:rPr>
          <w:rFonts w:ascii="Arial" w:hAnsi="Arial" w:cs="Arial"/>
          <w:b/>
          <w:bCs/>
          <w:sz w:val="22"/>
          <w:szCs w:val="22"/>
          <w:lang w:val="es-ES"/>
        </w:rPr>
        <w:t xml:space="preserve">CAPÍTULO IV. ÁMBITO DE APLICACIÓN EXCLUSIVA PARA PARQUES Y ZONAS VERDES PÚBLICAS. </w:t>
      </w:r>
    </w:p>
    <w:p w14:paraId="51E4984C"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42.- DISPOSICIONES SOBRE PARQUES Y ZONAS VERDES.</w:t>
      </w:r>
      <w:r w:rsidRPr="005D25BC">
        <w:rPr>
          <w:rFonts w:ascii="Arial" w:hAnsi="Arial" w:cs="Arial"/>
          <w:sz w:val="22"/>
          <w:szCs w:val="22"/>
          <w:lang w:val="es-ES"/>
        </w:rPr>
        <w:t xml:space="preserve"> Este reglamento tiene por objeto regular; dentro de la esfera de la competencia municipal; el uso y cuidado de los espacios públicos denominados parques y zonas verdes del cantón de Goicoechea. Todas las personas tienen derecho al uso y disfrute de los parques y zonas verdes públicos, de acuerdo con lo que se establece a continuación: Los parques y zonas verdes son espacios libres de acoso sexual y de discriminación de cualquier índole. Las personas usuarias de los parques y zonas verdes deberán cumplir las instrucciones que al respecto figuren, sobre su utilización en indicadores, anuncios, rótulos y señales sobre formas de uso y prohibiciones. </w:t>
      </w:r>
    </w:p>
    <w:p w14:paraId="49B37CF1"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sz w:val="22"/>
          <w:szCs w:val="22"/>
          <w:lang w:val="es-ES"/>
        </w:rPr>
        <w:t xml:space="preserve">Además; deberán atenderse las indicaciones que formulen los oficiales de la Policía Municipal, la Fuerza Pública y de los funcionarios municipales asignados al cuidado y mantenimiento de estos espacios públicos. </w:t>
      </w:r>
    </w:p>
    <w:p w14:paraId="05CD0185"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43.- SOBRE EL USO PÚBLICO.</w:t>
      </w:r>
      <w:r w:rsidRPr="005D25BC">
        <w:rPr>
          <w:rFonts w:ascii="Arial" w:hAnsi="Arial" w:cs="Arial"/>
          <w:sz w:val="22"/>
          <w:szCs w:val="22"/>
          <w:lang w:val="es-ES"/>
        </w:rPr>
        <w:t xml:space="preserve"> Por su calificación de bienes de dominio y uso público; estos espacios, no son objeto de usos privativos que, por su finalidad, contenido, características o fundamentos, constituyeran deterioro de su naturaleza y destino. Cuando en estos espacios se realicen actividades públicas, se deberán tomar las medidas previsoras para que la instalación de equipos como tarimas, toldos y afines, así como la afluencia de personas no cause daños a los árboles, plantas y mobiliario urbano. </w:t>
      </w:r>
    </w:p>
    <w:p w14:paraId="24C0083C"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lastRenderedPageBreak/>
        <w:t>Artículo 44.- SOBRE EL APORTE MUNICIPAL.</w:t>
      </w:r>
      <w:r w:rsidRPr="005D25BC">
        <w:rPr>
          <w:rFonts w:ascii="Arial" w:hAnsi="Arial" w:cs="Arial"/>
          <w:sz w:val="22"/>
          <w:szCs w:val="22"/>
          <w:lang w:val="es-ES"/>
        </w:rPr>
        <w:t xml:space="preserve"> La Municipalidad brindará el mantenimiento y financiará el mejoramiento continuo de los parques y zonas verdes públicas.</w:t>
      </w:r>
    </w:p>
    <w:p w14:paraId="7608B31F"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45.- SOBRE EL DEBER DE CUIDADO.</w:t>
      </w:r>
      <w:r w:rsidRPr="005D25BC">
        <w:rPr>
          <w:rFonts w:ascii="Arial" w:hAnsi="Arial" w:cs="Arial"/>
          <w:sz w:val="22"/>
          <w:szCs w:val="22"/>
          <w:lang w:val="es-ES"/>
        </w:rPr>
        <w:t xml:space="preserve"> Toda persona usuaria tiene el deber de defender y cuidar el patrimonio que contienen estos espacios públicos, bien sean animales, plantas, mobiliario urbano y/o infraestructura temporal o permanentemente, así como las herramientas, equipos y medios con los que se brinda mantenimiento, al igual que la infraestructura de los servicios públicos como telefonía fija, electricidad, redes, alumbrado, videovigilancia, agua potable y servida. </w:t>
      </w:r>
    </w:p>
    <w:p w14:paraId="46CC977C"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46.- SOBRE LA RESPONSABILIDAD DE LOS DAÑOS.</w:t>
      </w:r>
      <w:r w:rsidRPr="005D25BC">
        <w:rPr>
          <w:rFonts w:ascii="Arial" w:hAnsi="Arial" w:cs="Arial"/>
          <w:sz w:val="22"/>
          <w:szCs w:val="22"/>
          <w:lang w:val="es-ES"/>
        </w:rPr>
        <w:t xml:space="preserve"> La persona que cause daños a los árboles, plantas, mobiliario urbano o cualquier elemento o medio existente en estos espacios públicos, estará obligado a su reparación, con la independencia de las sanciones a que hubiere lugar por contravención de la normativa contenida en este reglamento. Esta obligación es exigible no sólo por los actos propios, sino también aquellas personas que se presenten con niños o dueños de mascotas son responsables por los actos de los mismos. </w:t>
      </w:r>
    </w:p>
    <w:p w14:paraId="31DC4731"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47.- EN RELACIÓN CON EL MOBILIARIO URBANO.</w:t>
      </w:r>
      <w:r w:rsidRPr="005D25BC">
        <w:rPr>
          <w:rFonts w:ascii="Arial" w:hAnsi="Arial" w:cs="Arial"/>
          <w:sz w:val="22"/>
          <w:szCs w:val="22"/>
          <w:lang w:val="es-ES"/>
        </w:rPr>
        <w:t xml:space="preserve"> Se establecen las siguientes limitaciones: </w:t>
      </w:r>
    </w:p>
    <w:p w14:paraId="6AA3DFCA"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a) Bancas. No se permitirá el uso de las bancas de forma contraria a su utilización o todo acto que perjudique o deteriore su conservación, dañarlas o ensuciarlas y, en particular arrancar o trasladar los que estén fijos, realizar inscripciones o pinturas sin contar con la debida autorización municipal. </w:t>
      </w:r>
    </w:p>
    <w:p w14:paraId="2BCD430B"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b) Juegos infantiles. Su utilización se realizará por personas menores de edad no mayores de doce años, de acuerdo a las indicaciones que tales juegos contemplen. No permitiéndose su utilización por personas de edades superiores. Así como tampoco se permite la utilización de los juegos, de forma distinta a la que están destinados. </w:t>
      </w:r>
    </w:p>
    <w:p w14:paraId="7C91BDBB"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c) Basureros. Se prohíbe cualquier manipulación sobre los basureros, como moverlos, prenderles fuego, volcarlos y arrancarlos, así como hacer inscripciones en los mismos, adherirle objetos y cualquier otro acto que deteriore su presentación. </w:t>
      </w:r>
    </w:p>
    <w:p w14:paraId="7E28ACBC"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d) Señalizaciones, faroles, estatuas y elementos decorativos. En estos elementos de mobiliario urbano no se permitirá subirse, columpiarse o realizar cualquier acto que ensucie, perjudique y deteriore o menoscabe su uso y nadie podrá manipular la parte eléctrica sin la previa autorización escrita de la administración. </w:t>
      </w:r>
    </w:p>
    <w:p w14:paraId="7977A799"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e) Fuentes de agua. Las personas usuarias deben de abstenerse de realizar cualquier manipulación en las cañerías y elementos de las fuentes que no sean las propias de su funcionamiento normal. No se permite introducirse en sus aguas, en las fuentes decorativas, surtidoras, bocas de riego o elementos análogos, así como practicar juegos o realizar cualquier tipo de manipulación distinta al fin para el que fueron dispuestos. </w:t>
      </w:r>
    </w:p>
    <w:p w14:paraId="7E6589CC"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48.- SOBRE EL CUIDADO DE LAS PERSONAS MENORES DE EDAD.</w:t>
      </w:r>
      <w:r w:rsidRPr="005D25BC">
        <w:rPr>
          <w:rFonts w:ascii="Arial" w:hAnsi="Arial" w:cs="Arial"/>
          <w:sz w:val="22"/>
          <w:szCs w:val="22"/>
          <w:lang w:val="es-ES"/>
        </w:rPr>
        <w:t xml:space="preserve"> Las personas menores de edad podrán permanecer en los parques y zonas verdes siempre al cuidado de una persona adulta, quien será la persona responsable de la conducta de la persona menor y del correcto uso que este haga de los juegos disponibles. </w:t>
      </w:r>
    </w:p>
    <w:p w14:paraId="186442A2"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lastRenderedPageBreak/>
        <w:t xml:space="preserve">Artículo 49.- SOBRE CONDUCTAS NO PERMITIDAS. </w:t>
      </w:r>
      <w:r w:rsidRPr="005D25BC">
        <w:rPr>
          <w:rFonts w:ascii="Arial" w:hAnsi="Arial" w:cs="Arial"/>
          <w:sz w:val="22"/>
          <w:szCs w:val="22"/>
          <w:lang w:val="es-ES"/>
        </w:rPr>
        <w:t xml:space="preserve">En orden a la protección de la estética, el ambiente, la tranquilidad, el sosiego y el decoro que son propios de la utilidad de los parques y zonas verdes, se observarán las siguientes disposiciones, respecto de los usos y actividades que se contemplan en los mismos. Por lo que se prohíbe: </w:t>
      </w:r>
    </w:p>
    <w:p w14:paraId="595D0D81"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a) La práctica de juegos y deportes en las áreas distintas a las especialmente destinadas para estos fines. </w:t>
      </w:r>
    </w:p>
    <w:p w14:paraId="61DBE0BB"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b) Causar molestias a las demás personas usuarias. </w:t>
      </w:r>
    </w:p>
    <w:p w14:paraId="4B496217"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c) Interrumpir u obstruir de cualquier manera, la circulación. </w:t>
      </w:r>
    </w:p>
    <w:p w14:paraId="5944E55E"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d) Perturbar o molestar de cualquier forma la tranquilidad. </w:t>
      </w:r>
    </w:p>
    <w:p w14:paraId="43203F42"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e) Circular en cualquier tipo de vehículo con motor, exceptuando los expresamente autorizados por la Municipalidad.</w:t>
      </w:r>
    </w:p>
    <w:p w14:paraId="4727A756"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f) Circular en bicicleta, patineta, patines, entre otros, hacer acrobacias con estas en los muros, gradas, kioscos o zonas no destinadas para estos fines. </w:t>
      </w:r>
    </w:p>
    <w:p w14:paraId="574B5858"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g) Consumir y vender bebidas alcohólicas y sustancias prohibidas. </w:t>
      </w:r>
    </w:p>
    <w:p w14:paraId="00891A77"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h) Hacer necesidades fisiológicas. </w:t>
      </w:r>
    </w:p>
    <w:p w14:paraId="26C8E953"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i) Permanecer en estos espacios bajo los efectos del alcohol y/o sustancias prohibidas. </w:t>
      </w:r>
    </w:p>
    <w:p w14:paraId="04ABE16F"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j) Encender petardos o fuegos artificiales. </w:t>
      </w:r>
    </w:p>
    <w:p w14:paraId="50F41ADB"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k) Las escenas amorosas y el exhibicionismo. </w:t>
      </w:r>
    </w:p>
    <w:p w14:paraId="3FB7163E"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l) En general; las actividades que puedan derivar en daños o molestias al público en general.</w:t>
      </w:r>
    </w:p>
    <w:p w14:paraId="6DDD200A"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50.- SOBRE LA PROTECCIÓN DE LA VEGETACIÓN.</w:t>
      </w:r>
      <w:r w:rsidRPr="005D25BC">
        <w:rPr>
          <w:rFonts w:ascii="Arial" w:hAnsi="Arial" w:cs="Arial"/>
          <w:sz w:val="22"/>
          <w:szCs w:val="22"/>
          <w:lang w:val="es-ES"/>
        </w:rPr>
        <w:t xml:space="preserve"> Con carácter general, para la buena conservación y mantenimiento de las diferentes especies vegetales de los parques y zonas verdes, así como de los árboles en vía pública, no está permitido: </w:t>
      </w:r>
    </w:p>
    <w:p w14:paraId="5722FF77"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a) Manipular los árboles y plantas. </w:t>
      </w:r>
    </w:p>
    <w:p w14:paraId="74AF5E5B"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b) Caminar sobre de las áreas ajardinadas. </w:t>
      </w:r>
    </w:p>
    <w:p w14:paraId="06C3B901"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c) Cortar o arrancar flores, ramas o especies vegetales. </w:t>
      </w:r>
    </w:p>
    <w:p w14:paraId="1D9D1D3A"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d) Talar, podar, arrancar o partir árboles, grabar o arrancar cortezas, clavar puntas, atar a los mismos columpios, escaleras, herramientas, soportes de andamiajes, ciclomotores, bicicletas, carteles o cualquier otro elemento. </w:t>
      </w:r>
    </w:p>
    <w:p w14:paraId="2F7706F3"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e) Verter sobre los árboles y zonas verdes cualquier clase de sustancia tóxica.</w:t>
      </w:r>
    </w:p>
    <w:p w14:paraId="045259B2"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f) Arrojar residuos de cualquier tipo. Los residuos de cualquier tipo deben ser depositados en los basureros y depósitos para tal fin establecidos. Y cuando el parque o zona verde, no contare con estos recipientes, la persona usuaria tiene la obligación de llevarse consigo los residuos generados, para darle un adecuado tratamiento.</w:t>
      </w:r>
    </w:p>
    <w:p w14:paraId="6647A4BA"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g) Encender fuego. </w:t>
      </w:r>
    </w:p>
    <w:p w14:paraId="65877412"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51.- DE LAS ACTIVIDADES SOCIOCULTURALES.</w:t>
      </w:r>
      <w:r w:rsidRPr="005D25BC">
        <w:rPr>
          <w:rFonts w:ascii="Arial" w:hAnsi="Arial" w:cs="Arial"/>
          <w:sz w:val="22"/>
          <w:szCs w:val="22"/>
          <w:lang w:val="es-ES"/>
        </w:rPr>
        <w:t xml:space="preserve"> Para realizar actividades socioculturales se requiere presentar ante la Alcaldía y la entidad administradora, una solicitud formal por escrito, en original o mediante correo electrónico, definiendo con claridad el nombre de la actividad, firma y cédula de la persona responsable, la fecha y </w:t>
      </w:r>
      <w:r w:rsidRPr="005D25BC">
        <w:rPr>
          <w:rFonts w:ascii="Arial" w:hAnsi="Arial" w:cs="Arial"/>
          <w:sz w:val="22"/>
          <w:szCs w:val="22"/>
          <w:lang w:val="es-ES"/>
        </w:rPr>
        <w:lastRenderedPageBreak/>
        <w:t xml:space="preserve">cantidad de días de duración de la actividad, descripción detallada, tipo de estructuras que se instalarán, público meta y cantidad de participantes. La Municipalidad procurará el uso equitativo del espacio público, evitando la monopolización por algún grupo específico, de manera que se realice la debida coordinación a través de la persona encargada del Proceso de Cultura. </w:t>
      </w:r>
    </w:p>
    <w:p w14:paraId="187CC416"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 xml:space="preserve">Artículo 52.- SOBRE LA CONSERVACIÓN DE ESPECIES ANIMALES. </w:t>
      </w:r>
      <w:r w:rsidRPr="005D25BC">
        <w:rPr>
          <w:rFonts w:ascii="Arial" w:hAnsi="Arial" w:cs="Arial"/>
          <w:sz w:val="22"/>
          <w:szCs w:val="22"/>
          <w:lang w:val="es-ES"/>
        </w:rPr>
        <w:t xml:space="preserve">Para la conservación de las diferentes especies animales que habitan los parques y zonas verdes, no se permitirá: </w:t>
      </w:r>
    </w:p>
    <w:p w14:paraId="057B48E7"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a) Alimentarlos. </w:t>
      </w:r>
    </w:p>
    <w:p w14:paraId="65A86F47"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b) Abandonar otros animales de ningún tipo. </w:t>
      </w:r>
    </w:p>
    <w:p w14:paraId="09C1DAD3"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c) Inquietarlos, ya sea por las personas usuarias o sus mascotas. </w:t>
      </w:r>
    </w:p>
    <w:p w14:paraId="6CF496EF" w14:textId="77777777" w:rsidR="005D25BC" w:rsidRPr="005D25BC" w:rsidRDefault="005D25BC" w:rsidP="005D25BC">
      <w:pPr>
        <w:spacing w:after="120"/>
        <w:ind w:left="708"/>
        <w:jc w:val="both"/>
        <w:rPr>
          <w:rFonts w:ascii="Arial" w:hAnsi="Arial" w:cs="Arial"/>
          <w:sz w:val="22"/>
          <w:szCs w:val="22"/>
          <w:lang w:val="es-ES"/>
        </w:rPr>
      </w:pPr>
      <w:r w:rsidRPr="005D25BC">
        <w:rPr>
          <w:rFonts w:ascii="Arial" w:hAnsi="Arial" w:cs="Arial"/>
          <w:sz w:val="22"/>
          <w:szCs w:val="22"/>
          <w:lang w:val="es-ES"/>
        </w:rPr>
        <w:t xml:space="preserve">d) La práctica de la puntería con cualquier tipo de arma o instrumento, así como la cacería. </w:t>
      </w:r>
    </w:p>
    <w:p w14:paraId="7E4F3732"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53. SOBRE LA PRESENCIA DE MASCOTAS.</w:t>
      </w:r>
      <w:r w:rsidRPr="005D25BC">
        <w:rPr>
          <w:rFonts w:ascii="Arial" w:hAnsi="Arial" w:cs="Arial"/>
          <w:sz w:val="22"/>
          <w:szCs w:val="22"/>
          <w:lang w:val="es-ES"/>
        </w:rPr>
        <w:t xml:space="preserve"> Las mascotas deben estar provistas de correa y ser conducidas en todo momento por sus responsables. Estos últimos deben evitar que sus mascotas causen molestias a otras personas usuarias y demás animales presentes. Las personas responsables deben recoger y disponer adecuadamente de las deposiciones de sus mascotas, impidiendo que estas evacuen en las áreas de canchas, equipos biomecánicos, juegos y zonas para personas menores de edad. Mediante la respectiva rotulación y señalización se deberán dar las instrucciones a la comunidad del uso respectivo y el manejo de los animales domésticos. </w:t>
      </w:r>
    </w:p>
    <w:p w14:paraId="40057A6A"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54.- SOBRE CIERRE PERIMETRAL Y EL HORARIO. Los</w:t>
      </w:r>
      <w:r w:rsidRPr="005D25BC">
        <w:rPr>
          <w:rFonts w:ascii="Arial" w:hAnsi="Arial" w:cs="Arial"/>
          <w:sz w:val="22"/>
          <w:szCs w:val="22"/>
          <w:lang w:val="es-ES"/>
        </w:rPr>
        <w:t xml:space="preserve"> parques y zonas verdes ubicados en barrios organizados podrán estar cerrados con malla ciclón y portón de acceso; cuyo candado estará a cargo de la organización vecinal. Se fija como horario deseable de apertura y cierre, de las seis horas a las veinte horas. No obstante; de manera consensuada con la organización vecinal encargada, la Municipalidad podrá establecer de un horario distinto. </w:t>
      </w:r>
    </w:p>
    <w:p w14:paraId="2D361B16"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55.- DE LAS INFRACCIONES.</w:t>
      </w:r>
      <w:r w:rsidRPr="005D25BC">
        <w:rPr>
          <w:rFonts w:ascii="Arial" w:hAnsi="Arial" w:cs="Arial"/>
          <w:sz w:val="22"/>
          <w:szCs w:val="22"/>
          <w:lang w:val="es-ES"/>
        </w:rPr>
        <w:t xml:space="preserve"> Se considerarán infracciones todos los actos u omisiones, contrarios a las disposiciones aquí contempladas. La Municipalidad podrá aplicar lo estipulado en la normativa nacional vigente para establecer cualquier sanción correspondiente que se aplicará a las personas que desacaten lo señalado en el presente reglamento, así como también lo estipulado en las Leyes N.º 8839 sobre la Gestión Integral de Residuos y la N.º 9047 en cuanto al consumo y venta de bebidas con contenido alcohólico, los Decretos Ejecutivos N.º 31626-S sobre Tenencia Responsable de Animales de Compañía y N.º 37185-S­MEICMTSS-MP-H-SP sobre Control del Tabaco; y la Ley de Bienestar Animal.</w:t>
      </w:r>
    </w:p>
    <w:p w14:paraId="0FB9E806" w14:textId="77777777" w:rsidR="005D25BC" w:rsidRPr="005D25BC" w:rsidRDefault="005D25BC" w:rsidP="005D25BC">
      <w:pPr>
        <w:spacing w:after="120"/>
        <w:rPr>
          <w:rFonts w:ascii="Arial" w:hAnsi="Arial" w:cs="Arial"/>
          <w:b/>
          <w:bCs/>
          <w:sz w:val="22"/>
          <w:szCs w:val="22"/>
          <w:lang w:val="es-ES"/>
        </w:rPr>
      </w:pPr>
      <w:r w:rsidRPr="005D25BC">
        <w:rPr>
          <w:rFonts w:ascii="Arial" w:hAnsi="Arial" w:cs="Arial"/>
          <w:b/>
          <w:bCs/>
          <w:sz w:val="22"/>
          <w:szCs w:val="22"/>
          <w:lang w:val="es-ES"/>
        </w:rPr>
        <w:t>CAPÍTULO V. DISPOSICIONES FINALES</w:t>
      </w:r>
    </w:p>
    <w:p w14:paraId="6A06D72A"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Artículo 56.-</w:t>
      </w:r>
      <w:r w:rsidRPr="005D25BC">
        <w:rPr>
          <w:rFonts w:ascii="Arial" w:hAnsi="Arial" w:cs="Arial"/>
          <w:sz w:val="22"/>
          <w:szCs w:val="22"/>
          <w:lang w:val="es-ES"/>
        </w:rPr>
        <w:t xml:space="preserve"> Este Reglamento deroga todos los anteriores reglamentos que se le opongan o que estuvieren en vigencia conforme a las disposiciones similares. </w:t>
      </w:r>
    </w:p>
    <w:p w14:paraId="23794DD0" w14:textId="77777777" w:rsidR="005D25BC" w:rsidRPr="005D25BC" w:rsidRDefault="005D25BC" w:rsidP="005D25BC">
      <w:pPr>
        <w:spacing w:after="120"/>
        <w:rPr>
          <w:rFonts w:ascii="Arial" w:hAnsi="Arial" w:cs="Arial"/>
          <w:b/>
          <w:bCs/>
          <w:sz w:val="22"/>
          <w:szCs w:val="22"/>
          <w:lang w:val="es-ES"/>
        </w:rPr>
      </w:pPr>
      <w:r w:rsidRPr="005D25BC">
        <w:rPr>
          <w:rFonts w:ascii="Arial" w:hAnsi="Arial" w:cs="Arial"/>
          <w:b/>
          <w:bCs/>
          <w:sz w:val="22"/>
          <w:szCs w:val="22"/>
          <w:lang w:val="es-ES"/>
        </w:rPr>
        <w:t>CAPÍTULO VI. DISPOSICIONES TRANSITORIAS</w:t>
      </w:r>
    </w:p>
    <w:p w14:paraId="7FAAD915"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Transitorio 1.-</w:t>
      </w:r>
      <w:r w:rsidRPr="005D25BC">
        <w:rPr>
          <w:rFonts w:ascii="Arial" w:hAnsi="Arial" w:cs="Arial"/>
          <w:sz w:val="22"/>
          <w:szCs w:val="22"/>
          <w:lang w:val="es-ES"/>
        </w:rPr>
        <w:t xml:space="preserve"> Las organizaciones sociales que en la actualidad administren bienes inmuebles propiedad de la Municipalidad y que cuenten con un convenio vigente con plazo determinado, mantendrán las condiciones establecidas hasta la finalización del mismo.</w:t>
      </w:r>
    </w:p>
    <w:p w14:paraId="5857077E"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Transitorio 2.-</w:t>
      </w:r>
      <w:r w:rsidRPr="005D25BC">
        <w:rPr>
          <w:rFonts w:ascii="Arial" w:hAnsi="Arial" w:cs="Arial"/>
          <w:sz w:val="22"/>
          <w:szCs w:val="22"/>
          <w:lang w:val="es-ES"/>
        </w:rPr>
        <w:t xml:space="preserve"> En un plazo de tres meses a partir de la entrada en vigencia del presente reglamento, la administración municipal notificará a las organizaciones, grupos o personas </w:t>
      </w:r>
      <w:r w:rsidRPr="005D25BC">
        <w:rPr>
          <w:rFonts w:ascii="Arial" w:hAnsi="Arial" w:cs="Arial"/>
          <w:sz w:val="22"/>
          <w:szCs w:val="22"/>
          <w:lang w:val="es-ES"/>
        </w:rPr>
        <w:lastRenderedPageBreak/>
        <w:t>físicas que en la actualidad administren un bien inmueble propiedad de la Municipalidad sin respaldo en un convenio expreso y por escrito, a efecto de que los bienes inmuebles regresen a la posesión total del Municipio. Lo anterior sin perjuicio que la organización que actualmente administre un bien sin respaldo en un convenio expreso y por escrito, pueda solicitar que se le otorgue la administración de dicho bien por medio de lo dispuesto en el presente reglamento.</w:t>
      </w:r>
    </w:p>
    <w:p w14:paraId="1DC75932" w14:textId="77777777" w:rsidR="005D25BC" w:rsidRP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Transitorio 3.-</w:t>
      </w:r>
      <w:r w:rsidRPr="005D25BC">
        <w:rPr>
          <w:rFonts w:ascii="Arial" w:hAnsi="Arial" w:cs="Arial"/>
          <w:sz w:val="22"/>
          <w:szCs w:val="22"/>
          <w:lang w:val="es-ES"/>
        </w:rPr>
        <w:t xml:space="preserve"> </w:t>
      </w:r>
      <w:r w:rsidRPr="005D25BC">
        <w:rPr>
          <w:rFonts w:ascii="Arial" w:hAnsi="Arial" w:cs="Arial"/>
          <w:b/>
          <w:bCs/>
          <w:sz w:val="22"/>
          <w:szCs w:val="22"/>
          <w:lang w:val="es-ES"/>
        </w:rPr>
        <w:t xml:space="preserve">Sobre la definición tarifaria provisional. </w:t>
      </w:r>
      <w:r w:rsidRPr="005D25BC">
        <w:rPr>
          <w:rFonts w:ascii="Arial" w:hAnsi="Arial" w:cs="Arial"/>
          <w:sz w:val="22"/>
          <w:szCs w:val="22"/>
          <w:lang w:val="es-ES"/>
        </w:rPr>
        <w:t>En un plazo de tres meses a partir de la entrada en vigencia del presente reglamento y hasta que el Concejo Municipal acuerde la definición tarifaria indicada en el artículo 22, se cobrará una suma de dinero por el alquiler para los distintos eventos a realizarse en los bienes inmuebles de la Municipalidad, la cual será de un mínimo de cinco mil colones por hora, hasta un precio máximo de veinte mil colones por hora.</w:t>
      </w:r>
    </w:p>
    <w:p w14:paraId="03B5A6A3" w14:textId="77777777" w:rsidR="005D25BC" w:rsidRPr="005D25BC" w:rsidRDefault="005D25BC" w:rsidP="005D25BC">
      <w:pPr>
        <w:shd w:val="clear" w:color="auto" w:fill="FFFFFF"/>
        <w:spacing w:before="100" w:beforeAutospacing="1" w:after="120"/>
        <w:jc w:val="both"/>
        <w:rPr>
          <w:rFonts w:ascii="Arial" w:hAnsi="Arial" w:cs="Arial"/>
          <w:sz w:val="22"/>
          <w:szCs w:val="22"/>
          <w:lang w:val="es-ES"/>
        </w:rPr>
      </w:pPr>
      <w:r w:rsidRPr="005D25BC">
        <w:rPr>
          <w:rFonts w:ascii="Arial" w:hAnsi="Arial" w:cs="Arial"/>
          <w:b/>
          <w:bCs/>
          <w:sz w:val="22"/>
          <w:szCs w:val="22"/>
          <w:lang w:val="es-ES"/>
        </w:rPr>
        <w:t xml:space="preserve">Transitorio 4.- Sobre la titularidad de los servicios públicos. </w:t>
      </w:r>
      <w:r w:rsidRPr="005D25BC">
        <w:rPr>
          <w:rFonts w:ascii="Arial" w:hAnsi="Arial" w:cs="Arial"/>
          <w:sz w:val="22"/>
          <w:szCs w:val="22"/>
          <w:lang w:val="es-ES"/>
        </w:rPr>
        <w:t>A partir de la entrada en vigencia del presente reglamento y por un plazo máximo de tres meses, la Administración Municipal realizará las acciones correspondientes para trasladar la titularidad de los servicios públicos correspondientes, tales como agua, electricidad y telecomunicaciones, a la respectiva organización adjudicataria.</w:t>
      </w:r>
    </w:p>
    <w:p w14:paraId="6AC67C07" w14:textId="77777777" w:rsidR="005D25BC" w:rsidRDefault="005D25BC" w:rsidP="005D25BC">
      <w:pPr>
        <w:spacing w:after="120"/>
        <w:jc w:val="both"/>
        <w:rPr>
          <w:rFonts w:ascii="Arial" w:hAnsi="Arial" w:cs="Arial"/>
          <w:sz w:val="22"/>
          <w:szCs w:val="22"/>
          <w:lang w:val="es-ES"/>
        </w:rPr>
      </w:pPr>
      <w:r w:rsidRPr="005D25BC">
        <w:rPr>
          <w:rFonts w:ascii="Arial" w:hAnsi="Arial" w:cs="Arial"/>
          <w:b/>
          <w:bCs/>
          <w:sz w:val="22"/>
          <w:szCs w:val="22"/>
          <w:lang w:val="es-ES"/>
        </w:rPr>
        <w:t xml:space="preserve">Transitorio 5.- Sobre el inventario de bienes inmuebles. </w:t>
      </w:r>
      <w:r w:rsidRPr="005D25BC">
        <w:rPr>
          <w:rFonts w:ascii="Arial" w:hAnsi="Arial" w:cs="Arial"/>
          <w:sz w:val="22"/>
          <w:szCs w:val="22"/>
          <w:lang w:val="es-ES"/>
        </w:rPr>
        <w:t>En un plazo de tres meses a partir de la entrada en vigencia del presente reglamento, la Administración Municipal presentará ante el Concejo Municipal, un informe que indique: la totalidad de los inmuebles propiedad de la Municipalidad susceptibles de ser dados en administración; si dichos bienes inmuebles se encuentran actualmente cedidos en administración; la información de la organización adjudicataria, su nombre; información de sus representantes legales, incluyendo información de contacto, así como la fecha de suscripción y plazo de finalización del convenio respectivo.</w:t>
      </w:r>
    </w:p>
    <w:p w14:paraId="2D8038C2" w14:textId="77777777" w:rsidR="004A2C1D" w:rsidRPr="004A2C1D" w:rsidRDefault="004A2C1D" w:rsidP="004A2C1D">
      <w:pPr>
        <w:spacing w:after="120"/>
        <w:ind w:firstLine="0"/>
        <w:jc w:val="both"/>
        <w:rPr>
          <w:rFonts w:ascii="Arial" w:hAnsi="Arial" w:cs="Arial"/>
          <w:sz w:val="22"/>
          <w:szCs w:val="22"/>
        </w:rPr>
      </w:pPr>
      <w:r w:rsidRPr="004A2C1D">
        <w:rPr>
          <w:rFonts w:ascii="Arial" w:hAnsi="Arial" w:cs="Arial"/>
          <w:sz w:val="22"/>
          <w:szCs w:val="22"/>
        </w:rPr>
        <w:t xml:space="preserve">Artículo </w:t>
      </w:r>
      <w:proofErr w:type="spellStart"/>
      <w:r w:rsidRPr="004A2C1D">
        <w:rPr>
          <w:rFonts w:ascii="Arial" w:hAnsi="Arial" w:cs="Arial"/>
          <w:sz w:val="22"/>
          <w:szCs w:val="22"/>
        </w:rPr>
        <w:t>xx</w:t>
      </w:r>
      <w:proofErr w:type="spellEnd"/>
      <w:r w:rsidRPr="004A2C1D">
        <w:rPr>
          <w:rFonts w:ascii="Arial" w:hAnsi="Arial" w:cs="Arial"/>
          <w:sz w:val="22"/>
          <w:szCs w:val="22"/>
        </w:rPr>
        <w:t>.- SOBRE PROGRAMAS DE RECICLAJE, COMPOSTAJE Y DEMÁS QUE PERMITAN LA REDUCCIÓN DE RESIDUOS. Todas las organizaciones que deseen administrar un bien municipal, deberán presentar junto con la solicitud de administración del bien un proyecto donde indique detalladamente de qué manera colabora con el  mejoramiento del medio ambiente del cantón para que dicho proyecto pueda ser coordinado y evaluado por la Dirección de Medio Ambiente de la Municipalidad quien velara porque el proyecto se cumpla, en alguno de los programas que impulsa la Municipalidad (reciclaje, compostaje, charlas y afines a la disminución de residuos)</w:t>
      </w:r>
    </w:p>
    <w:p w14:paraId="2B0E2825" w14:textId="77777777" w:rsidR="004A2C1D" w:rsidRPr="004A2C1D" w:rsidRDefault="004A2C1D" w:rsidP="004A2C1D">
      <w:pPr>
        <w:spacing w:after="120"/>
        <w:jc w:val="both"/>
        <w:rPr>
          <w:rFonts w:ascii="Arial" w:hAnsi="Arial" w:cs="Arial"/>
          <w:sz w:val="22"/>
          <w:szCs w:val="22"/>
        </w:rPr>
      </w:pPr>
      <w:r w:rsidRPr="004A2C1D">
        <w:rPr>
          <w:rFonts w:ascii="Arial" w:hAnsi="Arial" w:cs="Arial"/>
          <w:sz w:val="22"/>
          <w:szCs w:val="22"/>
        </w:rPr>
        <w:t>Las instalaciones que se den en administración estarán a disposición de la Municipalidad para llevar a cabo programas o campañas en conjunto entre la Organización que administra el bien, la municipalidad y la comunidad en materia de medio ambiente, previo aviso de la Dirección de medio ambiente a la administradora del bien con al menos dos meses de anticipación a que se lleven a cabo campañas y se requiera del bien inmueble.</w:t>
      </w:r>
    </w:p>
    <w:p w14:paraId="5926D9B9" w14:textId="49700D44" w:rsidR="004A2C1D" w:rsidRPr="004A2C1D" w:rsidRDefault="004A2C1D" w:rsidP="00F265C2">
      <w:pPr>
        <w:spacing w:after="120"/>
        <w:jc w:val="both"/>
        <w:rPr>
          <w:rFonts w:ascii="Arial" w:hAnsi="Arial" w:cs="Arial"/>
          <w:sz w:val="22"/>
          <w:szCs w:val="22"/>
        </w:rPr>
      </w:pPr>
      <w:r w:rsidRPr="004A2C1D">
        <w:rPr>
          <w:rFonts w:ascii="Arial" w:hAnsi="Arial" w:cs="Arial"/>
          <w:sz w:val="22"/>
          <w:szCs w:val="22"/>
        </w:rPr>
        <w:t>Se indique a las asociaciones que cuentan con el apoyo de la Dirección de Gestión Ambiental para dicho proyecto.</w:t>
      </w:r>
      <w:r w:rsidR="00F265C2">
        <w:rPr>
          <w:rFonts w:ascii="Arial" w:hAnsi="Arial" w:cs="Arial"/>
          <w:sz w:val="22"/>
          <w:szCs w:val="22"/>
        </w:rPr>
        <w:t xml:space="preserve"> </w:t>
      </w:r>
      <w:r w:rsidR="00F265C2" w:rsidRPr="00283609">
        <w:rPr>
          <w:rFonts w:ascii="Arial" w:hAnsi="Arial" w:cs="Arial"/>
          <w:sz w:val="22"/>
          <w:szCs w:val="22"/>
        </w:rPr>
        <w:t xml:space="preserve">(Así reformado por el Concejo Municipal en Sesión ordinaria N° </w:t>
      </w:r>
      <w:r w:rsidR="00F265C2">
        <w:rPr>
          <w:rFonts w:ascii="Arial" w:hAnsi="Arial" w:cs="Arial"/>
          <w:sz w:val="22"/>
          <w:szCs w:val="22"/>
        </w:rPr>
        <w:t>40</w:t>
      </w:r>
      <w:r w:rsidR="00F265C2" w:rsidRPr="00283609">
        <w:rPr>
          <w:rFonts w:ascii="Arial" w:hAnsi="Arial" w:cs="Arial"/>
          <w:sz w:val="22"/>
          <w:szCs w:val="22"/>
        </w:rPr>
        <w:t>-202</w:t>
      </w:r>
      <w:r w:rsidR="00F265C2">
        <w:rPr>
          <w:rFonts w:ascii="Arial" w:hAnsi="Arial" w:cs="Arial"/>
          <w:sz w:val="22"/>
          <w:szCs w:val="22"/>
        </w:rPr>
        <w:t>5</w:t>
      </w:r>
      <w:r w:rsidR="00F265C2" w:rsidRPr="00283609">
        <w:rPr>
          <w:rFonts w:ascii="Arial" w:hAnsi="Arial" w:cs="Arial"/>
          <w:sz w:val="22"/>
          <w:szCs w:val="22"/>
        </w:rPr>
        <w:t xml:space="preserve"> del </w:t>
      </w:r>
      <w:r w:rsidR="00F265C2">
        <w:rPr>
          <w:rFonts w:ascii="Arial" w:hAnsi="Arial" w:cs="Arial"/>
          <w:sz w:val="22"/>
          <w:szCs w:val="22"/>
        </w:rPr>
        <w:t>0</w:t>
      </w:r>
      <w:r w:rsidR="00F265C2">
        <w:rPr>
          <w:rFonts w:ascii="Arial" w:hAnsi="Arial" w:cs="Arial"/>
          <w:sz w:val="22"/>
          <w:szCs w:val="22"/>
        </w:rPr>
        <w:t>6</w:t>
      </w:r>
      <w:r w:rsidR="00F265C2" w:rsidRPr="00283609">
        <w:rPr>
          <w:rFonts w:ascii="Arial" w:hAnsi="Arial" w:cs="Arial"/>
          <w:sz w:val="22"/>
          <w:szCs w:val="22"/>
        </w:rPr>
        <w:t xml:space="preserve"> de</w:t>
      </w:r>
      <w:r w:rsidR="00F265C2">
        <w:rPr>
          <w:rFonts w:ascii="Arial" w:hAnsi="Arial" w:cs="Arial"/>
          <w:sz w:val="22"/>
          <w:szCs w:val="22"/>
        </w:rPr>
        <w:t xml:space="preserve"> octubre </w:t>
      </w:r>
      <w:r w:rsidR="00F265C2" w:rsidRPr="00283609">
        <w:rPr>
          <w:rFonts w:ascii="Arial" w:hAnsi="Arial" w:cs="Arial"/>
          <w:sz w:val="22"/>
          <w:szCs w:val="22"/>
        </w:rPr>
        <w:t>de 202</w:t>
      </w:r>
      <w:r w:rsidR="00F265C2">
        <w:rPr>
          <w:rFonts w:ascii="Arial" w:hAnsi="Arial" w:cs="Arial"/>
          <w:sz w:val="22"/>
          <w:szCs w:val="22"/>
        </w:rPr>
        <w:t>5</w:t>
      </w:r>
      <w:r w:rsidR="00F265C2" w:rsidRPr="00283609">
        <w:rPr>
          <w:rFonts w:ascii="Arial" w:hAnsi="Arial" w:cs="Arial"/>
          <w:sz w:val="22"/>
          <w:szCs w:val="22"/>
        </w:rPr>
        <w:t xml:space="preserve"> Artículo</w:t>
      </w:r>
      <w:r w:rsidR="00F265C2">
        <w:rPr>
          <w:rFonts w:ascii="Arial" w:hAnsi="Arial" w:cs="Arial"/>
          <w:sz w:val="22"/>
          <w:szCs w:val="22"/>
        </w:rPr>
        <w:t xml:space="preserve"> VIII.VII, </w:t>
      </w:r>
      <w:r w:rsidR="00F265C2" w:rsidRPr="00283609">
        <w:rPr>
          <w:rFonts w:ascii="Arial" w:hAnsi="Arial" w:cs="Arial"/>
          <w:sz w:val="22"/>
          <w:szCs w:val="22"/>
        </w:rPr>
        <w:t xml:space="preserve">Gaceta N° </w:t>
      </w:r>
      <w:r w:rsidR="00F265C2">
        <w:rPr>
          <w:rFonts w:ascii="Arial" w:hAnsi="Arial" w:cs="Arial"/>
          <w:sz w:val="22"/>
          <w:szCs w:val="22"/>
        </w:rPr>
        <w:t>1</w:t>
      </w:r>
      <w:r w:rsidR="00F265C2">
        <w:rPr>
          <w:rFonts w:ascii="Arial" w:hAnsi="Arial" w:cs="Arial"/>
          <w:sz w:val="22"/>
          <w:szCs w:val="22"/>
        </w:rPr>
        <w:t>96</w:t>
      </w:r>
      <w:r w:rsidR="00F265C2" w:rsidRPr="00283609">
        <w:rPr>
          <w:rFonts w:ascii="Arial" w:hAnsi="Arial" w:cs="Arial"/>
          <w:sz w:val="22"/>
          <w:szCs w:val="22"/>
        </w:rPr>
        <w:t>-202</w:t>
      </w:r>
      <w:r w:rsidR="00F265C2">
        <w:rPr>
          <w:rFonts w:ascii="Arial" w:hAnsi="Arial" w:cs="Arial"/>
          <w:sz w:val="22"/>
          <w:szCs w:val="22"/>
        </w:rPr>
        <w:t>5</w:t>
      </w:r>
      <w:r w:rsidR="00F265C2" w:rsidRPr="00283609">
        <w:rPr>
          <w:rFonts w:ascii="Arial" w:hAnsi="Arial" w:cs="Arial"/>
          <w:sz w:val="22"/>
          <w:szCs w:val="22"/>
        </w:rPr>
        <w:t>)</w:t>
      </w:r>
    </w:p>
    <w:p w14:paraId="5809759E" w14:textId="77777777" w:rsidR="004A2C1D" w:rsidRPr="004A2C1D" w:rsidRDefault="004A2C1D" w:rsidP="005D25BC">
      <w:pPr>
        <w:spacing w:after="120"/>
        <w:jc w:val="both"/>
        <w:rPr>
          <w:rFonts w:ascii="Arial" w:hAnsi="Arial" w:cs="Arial"/>
          <w:sz w:val="22"/>
          <w:szCs w:val="22"/>
        </w:rPr>
      </w:pPr>
    </w:p>
    <w:p w14:paraId="457A7126" w14:textId="52C42298" w:rsidR="005D25BC" w:rsidRPr="00F265C2" w:rsidRDefault="005D25BC" w:rsidP="00F265C2">
      <w:pPr>
        <w:spacing w:after="120"/>
        <w:jc w:val="both"/>
        <w:rPr>
          <w:rFonts w:ascii="Arial" w:hAnsi="Arial" w:cs="Arial"/>
          <w:sz w:val="22"/>
          <w:szCs w:val="22"/>
          <w:lang w:val="es-ES"/>
        </w:rPr>
      </w:pPr>
      <w:r w:rsidRPr="005D25BC">
        <w:rPr>
          <w:rFonts w:ascii="Arial" w:hAnsi="Arial" w:cs="Arial"/>
          <w:b/>
          <w:bCs/>
          <w:sz w:val="22"/>
          <w:szCs w:val="22"/>
          <w:lang w:val="es-ES"/>
        </w:rPr>
        <w:t xml:space="preserve">El presente reglamento rige a partir de la aprobación definitiva y la publicación en el Diario Oficial La Gaceta </w:t>
      </w:r>
      <w:r w:rsidRPr="005D25BC">
        <w:rPr>
          <w:rFonts w:ascii="Arial" w:hAnsi="Arial" w:cs="Arial"/>
          <w:b/>
          <w:bCs/>
          <w:sz w:val="22"/>
          <w:szCs w:val="22"/>
        </w:rPr>
        <w:t>y deja sin efecto cualquier norma anterior que se opusiere.</w:t>
      </w:r>
      <w:r w:rsidRPr="005D25BC">
        <w:rPr>
          <w:rFonts w:ascii="Arial" w:hAnsi="Arial" w:cs="Arial"/>
          <w:sz w:val="22"/>
          <w:szCs w:val="22"/>
        </w:rPr>
        <w:t xml:space="preserve"> </w:t>
      </w:r>
    </w:p>
    <w:sectPr w:rsidR="005D25BC" w:rsidRPr="00F265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3388"/>
    <w:multiLevelType w:val="hybridMultilevel"/>
    <w:tmpl w:val="EEB2A3E6"/>
    <w:lvl w:ilvl="0" w:tplc="34947B2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8819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E50"/>
    <w:rsid w:val="00016A61"/>
    <w:rsid w:val="00283609"/>
    <w:rsid w:val="0034788D"/>
    <w:rsid w:val="004A2C1D"/>
    <w:rsid w:val="005D25BC"/>
    <w:rsid w:val="00952E50"/>
    <w:rsid w:val="00DF14B5"/>
    <w:rsid w:val="00F265C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4A53"/>
  <w15:chartTrackingRefBased/>
  <w15:docId w15:val="{715ABA8F-4501-4E71-8B0F-48A5E4FF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5BC"/>
    <w:pPr>
      <w:spacing w:after="0" w:line="240" w:lineRule="auto"/>
      <w:ind w:firstLine="340"/>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basedOn w:val="Fuentedeprrafopredeter"/>
    <w:link w:val="Prrafodelista"/>
    <w:uiPriority w:val="34"/>
    <w:locked/>
    <w:rsid w:val="005D25BC"/>
    <w:rPr>
      <w:rFonts w:ascii="Times New Roman" w:eastAsia="Times New Roman" w:hAnsi="Times New Roman" w:cs="Times New Roman"/>
      <w:kern w:val="2"/>
      <w:sz w:val="24"/>
      <w:szCs w:val="24"/>
      <w:lang w:val="es-ES_tradnl" w:eastAsia="ar-SA"/>
    </w:rPr>
  </w:style>
  <w:style w:type="paragraph" w:styleId="Prrafodelista">
    <w:name w:val="List Paragraph"/>
    <w:basedOn w:val="Normal"/>
    <w:link w:val="PrrafodelistaCar"/>
    <w:uiPriority w:val="34"/>
    <w:qFormat/>
    <w:rsid w:val="005D25BC"/>
    <w:pPr>
      <w:suppressAutoHyphens/>
      <w:ind w:left="720" w:firstLine="0"/>
      <w:contextualSpacing/>
    </w:pPr>
    <w:rPr>
      <w:kern w:val="2"/>
      <w:lang w:val="es-ES_tradnl" w:eastAsia="ar-SA"/>
    </w:rPr>
  </w:style>
  <w:style w:type="paragraph" w:styleId="NormalWeb">
    <w:name w:val="Normal (Web)"/>
    <w:basedOn w:val="Normal"/>
    <w:uiPriority w:val="99"/>
    <w:unhideWhenUsed/>
    <w:rsid w:val="005D25BC"/>
    <w:pPr>
      <w:spacing w:before="100" w:beforeAutospacing="1" w:after="100" w:afterAutospacing="1"/>
      <w:ind w:firstLine="0"/>
    </w:pPr>
    <w:rPr>
      <w:lang w:eastAsia="en-US"/>
    </w:rPr>
  </w:style>
  <w:style w:type="paragraph" w:styleId="Textodeglobo">
    <w:name w:val="Balloon Text"/>
    <w:basedOn w:val="Normal"/>
    <w:link w:val="TextodegloboCar"/>
    <w:uiPriority w:val="99"/>
    <w:semiHidden/>
    <w:unhideWhenUsed/>
    <w:rsid w:val="005D25B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25B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18022">
      <w:bodyDiv w:val="1"/>
      <w:marLeft w:val="0"/>
      <w:marRight w:val="0"/>
      <w:marTop w:val="0"/>
      <w:marBottom w:val="0"/>
      <w:divBdr>
        <w:top w:val="none" w:sz="0" w:space="0" w:color="auto"/>
        <w:left w:val="none" w:sz="0" w:space="0" w:color="auto"/>
        <w:bottom w:val="none" w:sz="0" w:space="0" w:color="auto"/>
        <w:right w:val="none" w:sz="0" w:space="0" w:color="auto"/>
      </w:divBdr>
    </w:div>
    <w:div w:id="503974918">
      <w:bodyDiv w:val="1"/>
      <w:marLeft w:val="0"/>
      <w:marRight w:val="0"/>
      <w:marTop w:val="0"/>
      <w:marBottom w:val="0"/>
      <w:divBdr>
        <w:top w:val="none" w:sz="0" w:space="0" w:color="auto"/>
        <w:left w:val="none" w:sz="0" w:space="0" w:color="auto"/>
        <w:bottom w:val="none" w:sz="0" w:space="0" w:color="auto"/>
        <w:right w:val="none" w:sz="0" w:space="0" w:color="auto"/>
      </w:divBdr>
    </w:div>
    <w:div w:id="713385955">
      <w:bodyDiv w:val="1"/>
      <w:marLeft w:val="0"/>
      <w:marRight w:val="0"/>
      <w:marTop w:val="0"/>
      <w:marBottom w:val="0"/>
      <w:divBdr>
        <w:top w:val="none" w:sz="0" w:space="0" w:color="auto"/>
        <w:left w:val="none" w:sz="0" w:space="0" w:color="auto"/>
        <w:bottom w:val="none" w:sz="0" w:space="0" w:color="auto"/>
        <w:right w:val="none" w:sz="0" w:space="0" w:color="auto"/>
      </w:divBdr>
    </w:div>
    <w:div w:id="761610882">
      <w:bodyDiv w:val="1"/>
      <w:marLeft w:val="0"/>
      <w:marRight w:val="0"/>
      <w:marTop w:val="0"/>
      <w:marBottom w:val="0"/>
      <w:divBdr>
        <w:top w:val="none" w:sz="0" w:space="0" w:color="auto"/>
        <w:left w:val="none" w:sz="0" w:space="0" w:color="auto"/>
        <w:bottom w:val="none" w:sz="0" w:space="0" w:color="auto"/>
        <w:right w:val="none" w:sz="0" w:space="0" w:color="auto"/>
      </w:divBdr>
    </w:div>
    <w:div w:id="1173564573">
      <w:bodyDiv w:val="1"/>
      <w:marLeft w:val="0"/>
      <w:marRight w:val="0"/>
      <w:marTop w:val="0"/>
      <w:marBottom w:val="0"/>
      <w:divBdr>
        <w:top w:val="none" w:sz="0" w:space="0" w:color="auto"/>
        <w:left w:val="none" w:sz="0" w:space="0" w:color="auto"/>
        <w:bottom w:val="none" w:sz="0" w:space="0" w:color="auto"/>
        <w:right w:val="none" w:sz="0" w:space="0" w:color="auto"/>
      </w:divBdr>
    </w:div>
    <w:div w:id="1411350269">
      <w:bodyDiv w:val="1"/>
      <w:marLeft w:val="0"/>
      <w:marRight w:val="0"/>
      <w:marTop w:val="0"/>
      <w:marBottom w:val="0"/>
      <w:divBdr>
        <w:top w:val="none" w:sz="0" w:space="0" w:color="auto"/>
        <w:left w:val="none" w:sz="0" w:space="0" w:color="auto"/>
        <w:bottom w:val="none" w:sz="0" w:space="0" w:color="auto"/>
        <w:right w:val="none" w:sz="0" w:space="0" w:color="auto"/>
      </w:divBdr>
    </w:div>
    <w:div w:id="18679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7280</Words>
  <Characters>40041</Characters>
  <Application>Microsoft Office Word</Application>
  <DocSecurity>0</DocSecurity>
  <Lines>333</Lines>
  <Paragraphs>94</Paragraphs>
  <ScaleCrop>false</ScaleCrop>
  <Company/>
  <LinksUpToDate>false</LinksUpToDate>
  <CharactersWithSpaces>47227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Taborda</dc:creator>
  <cp:keywords/>
  <dc:description/>
  <cp:lastModifiedBy>Joselyn Mora</cp:lastModifiedBy>
  <cp:revision>5</cp:revision>
  <cp:lastPrinted>2022-08-17T21:33:00Z</cp:lastPrinted>
  <dcterms:created xsi:type="dcterms:W3CDTF">2022-08-17T21:30:00Z</dcterms:created>
  <dcterms:modified xsi:type="dcterms:W3CDTF">2026-04-07T15:21:00Z</dcterms:modified>
</cp:coreProperties>
</file>